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E2" w:rsidRDefault="006D437D" w:rsidP="006D43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001A" w:rsidRPr="00154AE2" w:rsidRDefault="0014001A" w:rsidP="0014001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КОМИССИЯ </w:t>
      </w:r>
      <w:proofErr w:type="gramStart"/>
      <w:r w:rsidRPr="00154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</w:p>
    <w:p w:rsidR="0014001A" w:rsidRPr="00154AE2" w:rsidRDefault="0014001A" w:rsidP="0014001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154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«НУКУТСКИЙ РАЙОН» </w:t>
      </w:r>
    </w:p>
    <w:p w:rsidR="0014001A" w:rsidRPr="00154AE2" w:rsidRDefault="0014001A" w:rsidP="0014001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</w:t>
      </w:r>
      <w:r w:rsidRPr="00154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</w:t>
      </w:r>
      <w:r w:rsidRPr="0015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001A" w:rsidRPr="00154AE2" w:rsidRDefault="0014001A" w:rsidP="0014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14001A" w:rsidRPr="000142DC" w:rsidRDefault="0014001A" w:rsidP="001400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014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2DC" w:rsidRPr="00014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</w:t>
      </w:r>
      <w:r w:rsidRPr="00154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0</w:t>
      </w:r>
      <w:r w:rsidR="000142DC" w:rsidRPr="00014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54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014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</w:p>
    <w:p w:rsidR="0014001A" w:rsidRPr="000142DC" w:rsidRDefault="000142DC" w:rsidP="001400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001A" w:rsidRPr="00154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 контрольного мероприятия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001A" w:rsidRPr="00014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«Проверка  финансово-хозяйственной деятельности в МБОУ </w:t>
      </w:r>
      <w:proofErr w:type="spellStart"/>
      <w:r w:rsidR="0014001A" w:rsidRPr="00014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Закулейская</w:t>
      </w:r>
      <w:proofErr w:type="spellEnd"/>
      <w:r w:rsidR="0014001A" w:rsidRPr="00014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 за 2020 год».</w:t>
      </w:r>
    </w:p>
    <w:p w:rsidR="0014001A" w:rsidRPr="00154AE2" w:rsidRDefault="0014001A" w:rsidP="0014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01A" w:rsidRDefault="0014001A" w:rsidP="0014001A">
      <w:pPr>
        <w:tabs>
          <w:tab w:val="left" w:pos="1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2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87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                                                           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Новонукутский</w:t>
      </w:r>
      <w:proofErr w:type="spellEnd"/>
    </w:p>
    <w:p w:rsidR="000142DC" w:rsidRDefault="000142DC" w:rsidP="0014001A">
      <w:pPr>
        <w:tabs>
          <w:tab w:val="left" w:pos="1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2DC" w:rsidRDefault="000142DC" w:rsidP="0014001A">
      <w:pPr>
        <w:tabs>
          <w:tab w:val="left" w:pos="1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Настоящее заключение составлено на основании акта проверки от 26 февраля </w:t>
      </w:r>
      <w:r w:rsidR="00E80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№ 05-А финансово-хозяйственной деятельности МБОУ </w:t>
      </w:r>
      <w:proofErr w:type="spellStart"/>
      <w:r w:rsidR="00E805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Закулейская</w:t>
      </w:r>
      <w:proofErr w:type="spellEnd"/>
      <w:r w:rsidR="00E80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СОШ. </w:t>
      </w:r>
    </w:p>
    <w:p w:rsidR="0014001A" w:rsidRDefault="0014001A" w:rsidP="0014001A">
      <w:pPr>
        <w:tabs>
          <w:tab w:val="left" w:pos="15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154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 для проведения контрольного мероприятия:</w:t>
      </w:r>
    </w:p>
    <w:p w:rsidR="0014001A" w:rsidRDefault="0014001A" w:rsidP="0014001A">
      <w:pPr>
        <w:tabs>
          <w:tab w:val="left" w:pos="1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Пункт 3.2 раздела 3 Плана деятельности Контрольно-счетной комиссии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 2021 год, утвержденного распоряжением председателя Контрольно-счетной комиссии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28.12.2020 № 49-п.</w:t>
      </w:r>
    </w:p>
    <w:p w:rsidR="0014001A" w:rsidRDefault="0014001A" w:rsidP="0014001A">
      <w:pPr>
        <w:tabs>
          <w:tab w:val="left" w:pos="15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22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контрольного мероприятия:</w:t>
      </w:r>
    </w:p>
    <w:p w:rsidR="0014001A" w:rsidRDefault="0014001A" w:rsidP="0014001A">
      <w:pPr>
        <w:tabs>
          <w:tab w:val="left" w:pos="1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22C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обоснованности, правомерности, целевого использования бюджетных средств, выделенных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финансово-хозяйственной деятельности, </w:t>
      </w:r>
      <w:r w:rsidRPr="00A22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оплату труда работников муниципального бюджетного общеобразовательного учреждения </w:t>
      </w:r>
      <w:proofErr w:type="spellStart"/>
      <w:r w:rsidRPr="00A22C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Закулейская</w:t>
      </w:r>
      <w:proofErr w:type="spellEnd"/>
      <w:r w:rsidRPr="00A22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СОШ.</w:t>
      </w:r>
    </w:p>
    <w:p w:rsidR="0014001A" w:rsidRDefault="0014001A" w:rsidP="0014001A">
      <w:pPr>
        <w:tabs>
          <w:tab w:val="left" w:pos="1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22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контрольного мероприятия:</w:t>
      </w:r>
    </w:p>
    <w:p w:rsidR="0014001A" w:rsidRDefault="0014001A" w:rsidP="0014001A">
      <w:pPr>
        <w:tabs>
          <w:tab w:val="left" w:pos="1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Нормативные правовые акты, распорядительные, финансовые документы, бухгалтерская отчетность, первичные и иные документы, относящиеся к теме проверки.</w:t>
      </w:r>
    </w:p>
    <w:p w:rsidR="0014001A" w:rsidRDefault="0014001A" w:rsidP="0014001A">
      <w:pPr>
        <w:tabs>
          <w:tab w:val="left" w:pos="1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22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Проверяемый период деятельности: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год.</w:t>
      </w:r>
    </w:p>
    <w:p w:rsidR="0014001A" w:rsidRDefault="0014001A" w:rsidP="0014001A">
      <w:pPr>
        <w:tabs>
          <w:tab w:val="left" w:pos="1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22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 контрольного мероприятия: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15.01.2021 по </w:t>
      </w:r>
      <w:r w:rsidR="00E53801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D06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 года.</w:t>
      </w:r>
    </w:p>
    <w:p w:rsidR="0014001A" w:rsidRPr="00A22C02" w:rsidRDefault="0014001A" w:rsidP="0014001A">
      <w:pPr>
        <w:tabs>
          <w:tab w:val="left" w:pos="15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A22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 контрольного мероприятия.</w:t>
      </w:r>
    </w:p>
    <w:p w:rsidR="0014001A" w:rsidRDefault="0014001A" w:rsidP="0014001A">
      <w:pPr>
        <w:pStyle w:val="ac"/>
        <w:numPr>
          <w:ilvl w:val="0"/>
          <w:numId w:val="2"/>
        </w:numPr>
        <w:tabs>
          <w:tab w:val="left" w:pos="15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положения.</w:t>
      </w:r>
    </w:p>
    <w:p w:rsidR="0014001A" w:rsidRPr="008072E7" w:rsidRDefault="005D066B" w:rsidP="005D066B">
      <w:pPr>
        <w:tabs>
          <w:tab w:val="left" w:pos="1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4001A" w:rsidRPr="005D06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  <w:r w:rsidR="00E53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01A" w:rsidRPr="0080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4001A" w:rsidRPr="008072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Закулейская</w:t>
      </w:r>
      <w:proofErr w:type="spellEnd"/>
      <w:r w:rsidR="0014001A" w:rsidRPr="0080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(далее-Учреждение), создано и действует на основании законодательства Российской Федерации, Иркутской области, Устава, муниципальных правовых актов муниципального образования «</w:t>
      </w:r>
      <w:proofErr w:type="spellStart"/>
      <w:r w:rsidR="0014001A" w:rsidRPr="008072E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Нукутский</w:t>
      </w:r>
      <w:proofErr w:type="spellEnd"/>
      <w:r w:rsidR="0014001A" w:rsidRPr="0080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14001A" w:rsidRDefault="0014001A" w:rsidP="0014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Учреждения: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56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001A" w:rsidRPr="00154AE2" w:rsidRDefault="0014001A" w:rsidP="0014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Закулейская</w:t>
      </w:r>
      <w:proofErr w:type="spellEnd"/>
      <w:r w:rsidRPr="0015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является некоммерческой организацией.</w:t>
      </w:r>
    </w:p>
    <w:p w:rsidR="0014001A" w:rsidRPr="00154AE2" w:rsidRDefault="0014001A" w:rsidP="0014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 учреждения:</w:t>
      </w:r>
    </w:p>
    <w:p w:rsidR="0014001A" w:rsidRPr="00154AE2" w:rsidRDefault="0014001A" w:rsidP="0014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E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Организационно-правовая форма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AE2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муниципальное учреждение;</w:t>
      </w:r>
    </w:p>
    <w:p w:rsidR="0014001A" w:rsidRPr="00154AE2" w:rsidRDefault="0014001A" w:rsidP="0014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образовательной организации</w:t>
      </w:r>
      <w:r w:rsidR="005D0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AE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общеобразовательная организация.</w:t>
      </w:r>
    </w:p>
    <w:p w:rsidR="0014001A" w:rsidRPr="00154AE2" w:rsidRDefault="0014001A" w:rsidP="0014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Учреждение имеет статус юридического лица</w:t>
      </w:r>
      <w:r w:rsidR="005D0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(некоммерческая организация)</w:t>
      </w:r>
      <w:r w:rsidRPr="0015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государственной регистрации, самостоятельный баланс, план финансово-хозяйственной деятельности, расчетный счет и печать.</w:t>
      </w:r>
    </w:p>
    <w:p w:rsidR="0014001A" w:rsidRDefault="0014001A" w:rsidP="0014001A">
      <w:pPr>
        <w:tabs>
          <w:tab w:val="left" w:pos="1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Адрес места осуществления образовательной деятельности:</w:t>
      </w:r>
    </w:p>
    <w:p w:rsidR="0014001A" w:rsidRDefault="0014001A" w:rsidP="0014001A">
      <w:pPr>
        <w:tabs>
          <w:tab w:val="left" w:pos="1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669408, Россия, Иркутская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улица  Школьная, д. 1, тел. 8(39549)92122.</w:t>
      </w:r>
    </w:p>
    <w:p w:rsidR="0014001A" w:rsidRDefault="0014001A" w:rsidP="0014001A">
      <w:pPr>
        <w:tabs>
          <w:tab w:val="left" w:pos="1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Закулейская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создано с целью реализации образовательных программ начального общего, основного общего, среднего общего образования.</w:t>
      </w:r>
    </w:p>
    <w:p w:rsidR="0014001A" w:rsidRDefault="0014001A" w:rsidP="0014001A">
      <w:pPr>
        <w:tabs>
          <w:tab w:val="left" w:pos="1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Лицензия на осуществление образовательной деятельности выдана Школе Службой по контролю и надзору в сфере образования Иркутской области от 03.10.2012 № 5614, лицензия предоставлена на бессрочный срок.</w:t>
      </w:r>
    </w:p>
    <w:p w:rsidR="0014001A" w:rsidRDefault="005D066B" w:rsidP="005D066B">
      <w:pPr>
        <w:tabs>
          <w:tab w:val="left" w:pos="1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4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Свидетельство о государственной аккредитации выдано службой по контролю и надзору в сфере образования Иркутской области 26 декабря 2014 года № 2670  сроком действия до 26 декабря 2026 года. </w:t>
      </w:r>
    </w:p>
    <w:p w:rsidR="0014001A" w:rsidRPr="00154AE2" w:rsidRDefault="0014001A" w:rsidP="0014001A">
      <w:pPr>
        <w:tabs>
          <w:tab w:val="left" w:pos="1545"/>
        </w:tabs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имеет структурн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54AE2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подразделени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54A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001A" w:rsidRPr="00154AE2" w:rsidRDefault="0014001A" w:rsidP="0014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Мельхитуйская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15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ачальная общеобразовательная  школа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Закулейская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расположенная по адресу</w:t>
      </w:r>
      <w:r w:rsidRPr="00154A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AE2">
        <w:rPr>
          <w:rFonts w:ascii="Times New Roman" w:eastAsia="Times New Roman" w:hAnsi="Times New Roman" w:cs="Times New Roman"/>
          <w:sz w:val="28"/>
          <w:szCs w:val="28"/>
          <w:lang w:eastAsia="ru-RU"/>
        </w:rPr>
        <w:t>66940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54A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Иркутская область, </w:t>
      </w:r>
      <w:proofErr w:type="spellStart"/>
      <w:r w:rsidRPr="00154AE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Нукутский</w:t>
      </w:r>
      <w:proofErr w:type="spellEnd"/>
      <w:r w:rsidRPr="0015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Мельхитуй</w:t>
      </w:r>
      <w:proofErr w:type="spellEnd"/>
      <w:r w:rsidRPr="00154A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</w:t>
      </w:r>
      <w:proofErr w:type="gramStart"/>
      <w:r w:rsidRPr="00154A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ентральная</w:t>
      </w:r>
      <w:r w:rsidRPr="00154AE2">
        <w:rPr>
          <w:rFonts w:ascii="Times New Roman" w:eastAsia="Times New Roman" w:hAnsi="Times New Roman" w:cs="Times New Roman"/>
          <w:sz w:val="28"/>
          <w:szCs w:val="28"/>
          <w:lang w:eastAsia="ru-RU"/>
        </w:rPr>
        <w:t>,д.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</w:p>
    <w:p w:rsidR="0014001A" w:rsidRDefault="0014001A" w:rsidP="0014001A">
      <w:pPr>
        <w:tabs>
          <w:tab w:val="left" w:pos="1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Устав Школы утвержден постановлением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10.09.2019 № 530, зарегистрирован в Межрайонной ИФНС России № 17 по Иркутской области </w:t>
      </w:r>
    </w:p>
    <w:p w:rsidR="0014001A" w:rsidRDefault="0014001A" w:rsidP="0014001A">
      <w:pPr>
        <w:tabs>
          <w:tab w:val="left" w:pos="1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25.11.2019 года.</w:t>
      </w:r>
    </w:p>
    <w:p w:rsidR="0014001A" w:rsidRDefault="0014001A" w:rsidP="0014001A">
      <w:pPr>
        <w:tabs>
          <w:tab w:val="left" w:pos="1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 п.п.1.7.,1.8., 1.9. раздела «Общие  положения» Устава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Закулейская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СОШ: </w:t>
      </w:r>
    </w:p>
    <w:p w:rsidR="0014001A" w:rsidRDefault="0014001A" w:rsidP="0014001A">
      <w:pPr>
        <w:tabs>
          <w:tab w:val="left" w:pos="1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учредителем Учреждения и собственником ее имущества является муниципальное образование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14001A" w:rsidRDefault="0014001A" w:rsidP="0014001A">
      <w:pPr>
        <w:tabs>
          <w:tab w:val="left" w:pos="1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функции и полномочия учредителя Учреждения от имени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исполняет  Администрация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14001A" w:rsidRDefault="0014001A" w:rsidP="0014001A">
      <w:pPr>
        <w:tabs>
          <w:tab w:val="left" w:pos="1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функции и полномочия собственника имущества Учреждения от имени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исполняет Муниципальное казенное учреждение «Комитет по управлению муниципальным имуществом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14001A" w:rsidRDefault="0014001A" w:rsidP="0014001A">
      <w:pPr>
        <w:tabs>
          <w:tab w:val="left" w:pos="1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Из чего следует, что Администрация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является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учредителем для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Закулейская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тогда как  в соответствии с п.10 Устава МКУ «Центр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главным распорядителем бюджетных средств, выделяемых на развитие в сфере образования 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является МКУ «Центр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который в соответствии с п. 4.6. осуществляет распределение бюджетных средств по образовательным учреждениям, утверждает и формирует муниципальное  задание  для образовательных учреждений, определяет перечень муниципальных услуг, утверждает планы финансово-хозяйственной деятельности бюджетных учреждений, утверждает Порядок расчета нормативных затрат на оказание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бюджетными и автономными учреждениями муниципальных услуг и нормативных затрат на содержание имущества, в пределах объемов бюджетных ассигнований, осуществляет функции по закупкам, товарам, работам и услугам согласно действующему законодательству, проводит организацию экономического анализа хозяйственной деятельности образовательных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учреждений, согласовывает штатные расписания и тарификационные ведомости муниципальных образовательных учреждений, формирует консолидированный бюджет по разделу «Образование», контролирует за рациональным, экономичным и эффективным расходованием бюджетных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оответствии с их целевым назначением.  Таким образом, установлено разночтение Уставов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Закулейская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и МКУ «Центр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 при проведении контрольного мероприятия так же было установлено, что  муниципальное задание, план  финансово-хозяйственной деятельности Учреждения   на 2020 год утвержден директором МКУ «Центр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что является нарушением п. 2 (б) Положения о порядке формирования муниципального задания</w:t>
      </w:r>
      <w:r w:rsidR="00E538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муниципальных учреждений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 финансового выполнения муниципального задания, утвержденного постановлением Администрации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06.06.2011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255, п.3.1. раздела 3  Положения о порядке составления и утверждения плана финансово-хозяйственной деятельности муниципальных бюджетных учреждений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утвержденного постановлением Администрации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01.11.2011 года № 545, где  указано, что план муниципального бюджетного учреждения, утверждается органом, осуществляющим функции и полномочия учредителя, которым согласно  п.1.8. Устава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Закулейской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является Администрация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14001A" w:rsidRDefault="0014001A" w:rsidP="0014001A">
      <w:pPr>
        <w:tabs>
          <w:tab w:val="left" w:pos="1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Приказом № 77.1 от  28.12.2019 г.  «Об утверждении учетной политики для целей бухгалтерского учета», утвержденного директором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Закулейской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И.В.Хабаловым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определено, что ответственным за организацию бухгалтерского учета в учреждении и соблюдение законодательства при выполнении хозяйственных операций является руководитель учреждения, бухгалтерский учет ведется структурным подразделением - бухгалтерией, возглавляемым главным бухгалтером. В проверяемом периоде функции бухгалтера осуществляла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F35E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А.Б.  </w:t>
      </w:r>
    </w:p>
    <w:p w:rsidR="0014001A" w:rsidRDefault="0014001A" w:rsidP="0014001A">
      <w:pPr>
        <w:pStyle w:val="ac"/>
        <w:numPr>
          <w:ilvl w:val="0"/>
          <w:numId w:val="2"/>
        </w:numPr>
        <w:tabs>
          <w:tab w:val="left" w:pos="15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Формирование муниципального задания   </w:t>
      </w:r>
    </w:p>
    <w:p w:rsidR="005D066B" w:rsidRDefault="005D066B" w:rsidP="005D066B">
      <w:pPr>
        <w:tabs>
          <w:tab w:val="left" w:pos="1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4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01A" w:rsidRPr="00D15F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9.2 Закона РФ от 12.01.1996 № 7-ФЗ «О некоммерческих организациях» (далее-Закон № 7-ФЗ), бюджетные учреждения создаются муниципальным образованием  для выполнения работ,</w:t>
      </w:r>
      <w:r w:rsidR="0014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услуг в целях обеспечения реализации предусмотренных законодательством Российской Федерации полномочий органов местного самоуправления, в сфере образования. </w:t>
      </w:r>
      <w:r w:rsidR="0014001A" w:rsidRPr="00D1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001A" w:rsidRPr="005D066B" w:rsidRDefault="0014001A" w:rsidP="005D066B">
      <w:pPr>
        <w:tabs>
          <w:tab w:val="left" w:pos="1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Требования к составу, качеству и объему, условиям, порядку и результатам оказания муниципальных услуг, предоставляемых бюджетным учреждением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населению, устанавливаются в специальном документе – </w:t>
      </w:r>
      <w:r w:rsidRPr="00D00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муниципальном задании.</w:t>
      </w:r>
    </w:p>
    <w:p w:rsidR="0014001A" w:rsidRDefault="0014001A" w:rsidP="005D066B">
      <w:pPr>
        <w:tabs>
          <w:tab w:val="left" w:pos="1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п.3, ст.9.2 Закона № 7 –ФЗ бюджетное учреждение не вправе отказаться от выполнения муниципального задания. Финансовое обеспечение выполнения муниципального задания бюджетным учреждением осуществляется в виде субсидий из соответствующего бюджета бюджетной системы Российской Федерации. </w:t>
      </w:r>
    </w:p>
    <w:p w:rsidR="0014001A" w:rsidRDefault="005D066B" w:rsidP="005D066B">
      <w:pPr>
        <w:tabs>
          <w:tab w:val="left" w:pos="1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задание для бюджетных учреждений </w:t>
      </w:r>
      <w:proofErr w:type="spellStart"/>
      <w:r w:rsidR="0014001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Нукутского</w:t>
      </w:r>
      <w:proofErr w:type="spellEnd"/>
      <w:r w:rsidR="0014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формирует и утверждает орган, осуществляющий функции и полномочия учредителя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0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0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</w:t>
      </w:r>
      <w:proofErr w:type="spellStart"/>
      <w:r w:rsidR="0014001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Нукутский</w:t>
      </w:r>
      <w:proofErr w:type="spellEnd"/>
      <w:r w:rsidR="0014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соответствии с порядком на его формирование.</w:t>
      </w:r>
    </w:p>
    <w:p w:rsidR="0014001A" w:rsidRDefault="005D066B" w:rsidP="005D066B">
      <w:pPr>
        <w:tabs>
          <w:tab w:val="left" w:pos="1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4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порядке формирования муниципального задания в отношении муниципальных учреждений муниципального образования «</w:t>
      </w:r>
      <w:proofErr w:type="spellStart"/>
      <w:r w:rsidR="0014001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Нукутский</w:t>
      </w:r>
      <w:proofErr w:type="spellEnd"/>
      <w:r w:rsidR="0014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 финансового обеспечения выполнения муниципального задания утверждено постановлением Администрации муниципального образования «</w:t>
      </w:r>
      <w:proofErr w:type="spellStart"/>
      <w:r w:rsidR="0014001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Нукутский</w:t>
      </w:r>
      <w:proofErr w:type="spellEnd"/>
      <w:r w:rsidR="0014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6 июня 2011 года № 255 (далее-Положение). </w:t>
      </w:r>
      <w:proofErr w:type="gramStart"/>
      <w:r w:rsidR="001400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и утверждении Положения Администрация МО «</w:t>
      </w:r>
      <w:proofErr w:type="spellStart"/>
      <w:r w:rsidR="0014001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Нукутский</w:t>
      </w:r>
      <w:proofErr w:type="spellEnd"/>
      <w:r w:rsidR="0014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руководствовалась  ст.69.2 БК РФ, постановлением Правительства Иркутской области от 31 декабря 2010 года № 348-пп «О реализации отдельных положений Бюджетного кодекса Российской Федерации» в которые вносились многочисленные изменения (16 изменений), но как установлено в ходе проведения проверки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14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0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МО «</w:t>
      </w:r>
      <w:proofErr w:type="spellStart"/>
      <w:r w:rsidR="0014001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Нукутский</w:t>
      </w:r>
      <w:proofErr w:type="spellEnd"/>
      <w:r w:rsidR="0014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изменения в Положение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его утверждения н</w:t>
      </w:r>
      <w:r w:rsidR="0014001A">
        <w:rPr>
          <w:rFonts w:ascii="Times New Roman" w:eastAsia="Times New Roman" w:hAnsi="Times New Roman" w:cs="Times New Roman"/>
          <w:sz w:val="28"/>
          <w:szCs w:val="28"/>
          <w:lang w:eastAsia="ru-RU"/>
        </w:rPr>
        <w:t>е  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осились</w:t>
      </w:r>
      <w:r w:rsidR="001400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4001A" w:rsidRDefault="0014001A" w:rsidP="0014001A">
      <w:pPr>
        <w:tabs>
          <w:tab w:val="left" w:pos="1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 п.2 Положения муниципальное задание формируется при составлении проекта районного бюджета на соответствующий финансовый  год и утверждается в срок не позднее одного месяца со дня официального опубликования решения Думы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 бюджете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соответствующий финансовый год (опубликован 30.12.2019 г.). </w:t>
      </w:r>
    </w:p>
    <w:p w:rsidR="0014001A" w:rsidRDefault="0014001A" w:rsidP="0014001A">
      <w:pPr>
        <w:tabs>
          <w:tab w:val="left" w:pos="1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проверку предоставлено муниципальное задание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Закулейская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на 2020 год и на плановый период 2021 и 2022 годов, утвержденное директором  МКУ «Центр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А.П.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Тапхаровой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января 2020 года, т.е. в сроки установленные Положением.</w:t>
      </w:r>
    </w:p>
    <w:p w:rsidR="0014001A" w:rsidRDefault="0014001A" w:rsidP="0014001A">
      <w:pPr>
        <w:tabs>
          <w:tab w:val="left" w:pos="1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предусмотрено выполнение трех муниципальных услуг на период обучения с 01.01.2020 г. по 31.12.2020 г. для обучения 147 человек, в том числе:</w:t>
      </w:r>
    </w:p>
    <w:p w:rsidR="0014001A" w:rsidRDefault="0014001A" w:rsidP="0014001A">
      <w:pPr>
        <w:tabs>
          <w:tab w:val="left" w:pos="1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«реализация основных общеобразовательных программ начального общего образования» - число обучающихся 56 человек (далее – Услуга № 1);</w:t>
      </w:r>
    </w:p>
    <w:p w:rsidR="0014001A" w:rsidRDefault="0014001A" w:rsidP="0014001A">
      <w:pPr>
        <w:tabs>
          <w:tab w:val="left" w:pos="1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 реализация  основных общеобразовательных программ основного общего образования» число обучающихся 71 человек (далее – Услуга № 2»;</w:t>
      </w:r>
    </w:p>
    <w:p w:rsidR="0014001A" w:rsidRDefault="0014001A" w:rsidP="0014001A">
      <w:pPr>
        <w:tabs>
          <w:tab w:val="left" w:pos="1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«реализация основных общеобразовательных программ среднего общего образования» - число обучающихся 20 человек (далее Услуга № 3).</w:t>
      </w:r>
    </w:p>
    <w:p w:rsidR="0014001A" w:rsidRDefault="0014001A" w:rsidP="0014001A">
      <w:pPr>
        <w:tabs>
          <w:tab w:val="left" w:pos="1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В соответствии с п.10 Положения  в муниципальное задание могут быть внесены изменения. В проверяемом периоде в муниципальное задание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Закулейская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изменения не вносились.</w:t>
      </w:r>
    </w:p>
    <w:p w:rsidR="0014001A" w:rsidRDefault="0014001A" w:rsidP="0014001A">
      <w:pPr>
        <w:tabs>
          <w:tab w:val="left" w:pos="1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проверку предоставлен отчет о выполнении муниципального задания за 2020 год, показатели отчета предоставлены в таблице.</w:t>
      </w:r>
    </w:p>
    <w:p w:rsidR="0014001A" w:rsidRDefault="0014001A" w:rsidP="0014001A">
      <w:pPr>
        <w:tabs>
          <w:tab w:val="left" w:pos="1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9"/>
        <w:gridCol w:w="1315"/>
        <w:gridCol w:w="1459"/>
        <w:gridCol w:w="1353"/>
        <w:gridCol w:w="1315"/>
        <w:gridCol w:w="1499"/>
      </w:tblGrid>
      <w:tr w:rsidR="0014001A" w:rsidTr="00EE77C7">
        <w:tc>
          <w:tcPr>
            <w:tcW w:w="1595" w:type="dxa"/>
          </w:tcPr>
          <w:p w:rsidR="0014001A" w:rsidRPr="00414347" w:rsidRDefault="0014001A" w:rsidP="00EE77C7">
            <w:pPr>
              <w:tabs>
                <w:tab w:val="left" w:pos="1545"/>
              </w:tabs>
              <w:jc w:val="both"/>
              <w:rPr>
                <w:sz w:val="16"/>
                <w:szCs w:val="16"/>
              </w:rPr>
            </w:pPr>
            <w:r w:rsidRPr="00414347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95" w:type="dxa"/>
          </w:tcPr>
          <w:p w:rsidR="0014001A" w:rsidRPr="00414347" w:rsidRDefault="0014001A" w:rsidP="00EE77C7">
            <w:pPr>
              <w:tabs>
                <w:tab w:val="left" w:pos="1545"/>
              </w:tabs>
              <w:jc w:val="both"/>
              <w:rPr>
                <w:sz w:val="16"/>
                <w:szCs w:val="16"/>
              </w:rPr>
            </w:pPr>
            <w:r w:rsidRPr="00414347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595" w:type="dxa"/>
          </w:tcPr>
          <w:p w:rsidR="0014001A" w:rsidRPr="00414347" w:rsidRDefault="0014001A" w:rsidP="00EE77C7">
            <w:pPr>
              <w:tabs>
                <w:tab w:val="left" w:pos="1545"/>
              </w:tabs>
              <w:jc w:val="both"/>
              <w:rPr>
                <w:sz w:val="16"/>
                <w:szCs w:val="16"/>
              </w:rPr>
            </w:pPr>
            <w:r w:rsidRPr="00414347">
              <w:rPr>
                <w:sz w:val="16"/>
                <w:szCs w:val="16"/>
              </w:rPr>
              <w:t>Значение, утвержденное в муниципальном задании на начало года</w:t>
            </w:r>
          </w:p>
        </w:tc>
        <w:tc>
          <w:tcPr>
            <w:tcW w:w="1595" w:type="dxa"/>
          </w:tcPr>
          <w:p w:rsidR="0014001A" w:rsidRPr="00414347" w:rsidRDefault="0014001A" w:rsidP="00EE77C7">
            <w:pPr>
              <w:tabs>
                <w:tab w:val="left" w:pos="1545"/>
              </w:tabs>
              <w:jc w:val="both"/>
              <w:rPr>
                <w:sz w:val="16"/>
                <w:szCs w:val="16"/>
              </w:rPr>
            </w:pPr>
            <w:r w:rsidRPr="00414347">
              <w:rPr>
                <w:sz w:val="16"/>
                <w:szCs w:val="16"/>
              </w:rPr>
              <w:t xml:space="preserve">Фактическое значение за отчетный период </w:t>
            </w:r>
          </w:p>
        </w:tc>
        <w:tc>
          <w:tcPr>
            <w:tcW w:w="1595" w:type="dxa"/>
          </w:tcPr>
          <w:p w:rsidR="0014001A" w:rsidRPr="00414347" w:rsidRDefault="0014001A" w:rsidP="00EE77C7">
            <w:pPr>
              <w:tabs>
                <w:tab w:val="left" w:pos="154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исполнения</w:t>
            </w:r>
          </w:p>
        </w:tc>
        <w:tc>
          <w:tcPr>
            <w:tcW w:w="1595" w:type="dxa"/>
          </w:tcPr>
          <w:p w:rsidR="0014001A" w:rsidRPr="008A7CF2" w:rsidRDefault="0014001A" w:rsidP="00EE77C7">
            <w:pPr>
              <w:tabs>
                <w:tab w:val="left" w:pos="154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Характеристика причин отклонений от начального показателя</w:t>
            </w:r>
          </w:p>
        </w:tc>
      </w:tr>
      <w:tr w:rsidR="0014001A" w:rsidTr="00EE77C7">
        <w:tc>
          <w:tcPr>
            <w:tcW w:w="1595" w:type="dxa"/>
          </w:tcPr>
          <w:p w:rsidR="0014001A" w:rsidRDefault="0014001A" w:rsidP="00EE77C7">
            <w:pPr>
              <w:tabs>
                <w:tab w:val="left" w:pos="1545"/>
              </w:tabs>
              <w:jc w:val="both"/>
              <w:rPr>
                <w:sz w:val="28"/>
                <w:szCs w:val="28"/>
              </w:rPr>
            </w:pPr>
          </w:p>
          <w:p w:rsidR="0014001A" w:rsidRPr="008A7CF2" w:rsidRDefault="0014001A" w:rsidP="00EE77C7">
            <w:pPr>
              <w:pStyle w:val="ac"/>
              <w:numPr>
                <w:ilvl w:val="0"/>
                <w:numId w:val="3"/>
              </w:numPr>
              <w:tabs>
                <w:tab w:val="left" w:pos="1545"/>
              </w:tabs>
              <w:jc w:val="both"/>
              <w:rPr>
                <w:sz w:val="24"/>
                <w:szCs w:val="24"/>
              </w:rPr>
            </w:pPr>
            <w:r w:rsidRPr="008A7CF2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8A7CF2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95" w:type="dxa"/>
          </w:tcPr>
          <w:p w:rsidR="0014001A" w:rsidRPr="008A7CF2" w:rsidRDefault="0014001A" w:rsidP="00EE77C7">
            <w:pPr>
              <w:tabs>
                <w:tab w:val="left" w:pos="1545"/>
              </w:tabs>
              <w:jc w:val="both"/>
              <w:rPr>
                <w:sz w:val="24"/>
                <w:szCs w:val="24"/>
              </w:rPr>
            </w:pPr>
            <w:r w:rsidRPr="008A7CF2">
              <w:rPr>
                <w:sz w:val="24"/>
                <w:szCs w:val="24"/>
              </w:rPr>
              <w:t>человек</w:t>
            </w:r>
          </w:p>
        </w:tc>
        <w:tc>
          <w:tcPr>
            <w:tcW w:w="1595" w:type="dxa"/>
          </w:tcPr>
          <w:p w:rsidR="0014001A" w:rsidRDefault="0014001A" w:rsidP="00EE77C7">
            <w:pPr>
              <w:tabs>
                <w:tab w:val="left" w:pos="15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1595" w:type="dxa"/>
          </w:tcPr>
          <w:p w:rsidR="0014001A" w:rsidRPr="0070616B" w:rsidRDefault="0014001A" w:rsidP="00EE77C7">
            <w:pPr>
              <w:tabs>
                <w:tab w:val="left" w:pos="1545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37</w:t>
            </w:r>
          </w:p>
        </w:tc>
        <w:tc>
          <w:tcPr>
            <w:tcW w:w="1595" w:type="dxa"/>
          </w:tcPr>
          <w:p w:rsidR="0014001A" w:rsidRDefault="0014001A" w:rsidP="00EE77C7">
            <w:pPr>
              <w:tabs>
                <w:tab w:val="left" w:pos="15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93,2</w:t>
            </w:r>
          </w:p>
        </w:tc>
        <w:tc>
          <w:tcPr>
            <w:tcW w:w="1595" w:type="dxa"/>
          </w:tcPr>
          <w:p w:rsidR="0014001A" w:rsidRPr="000E0892" w:rsidRDefault="000E0892" w:rsidP="000E0892">
            <w:pPr>
              <w:tabs>
                <w:tab w:val="left" w:pos="1545"/>
              </w:tabs>
              <w:jc w:val="both"/>
            </w:pPr>
            <w:r w:rsidRPr="000E0892">
              <w:t xml:space="preserve">Согласно пояснениям директора школы в течении годы выбыло 17, прибыло 7 </w:t>
            </w:r>
            <w:proofErr w:type="gramStart"/>
            <w:r w:rsidRPr="000E0892">
              <w:t>обу</w:t>
            </w:r>
            <w:r>
              <w:t>ч</w:t>
            </w:r>
            <w:r w:rsidRPr="000E0892">
              <w:t>ающихся</w:t>
            </w:r>
            <w:proofErr w:type="gramEnd"/>
          </w:p>
        </w:tc>
      </w:tr>
    </w:tbl>
    <w:p w:rsidR="0014001A" w:rsidRDefault="0014001A" w:rsidP="0014001A">
      <w:pPr>
        <w:tabs>
          <w:tab w:val="left" w:pos="1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01A" w:rsidRPr="00C96A57" w:rsidRDefault="0014001A" w:rsidP="0014001A">
      <w:pPr>
        <w:tabs>
          <w:tab w:val="left" w:pos="1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01A" w:rsidRPr="00154AE2" w:rsidRDefault="005D7576" w:rsidP="005D7576">
      <w:pPr>
        <w:tabs>
          <w:tab w:val="left" w:pos="1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4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01A" w:rsidRPr="0015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деятельности МБОУ </w:t>
      </w:r>
      <w:proofErr w:type="spellStart"/>
      <w:r w:rsidR="001400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Закулейская</w:t>
      </w:r>
      <w:proofErr w:type="spellEnd"/>
      <w:r w:rsidR="0014001A" w:rsidRPr="0015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является </w:t>
      </w:r>
      <w:r w:rsidR="001400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конституционного</w:t>
      </w:r>
      <w:r w:rsidR="0014001A" w:rsidRPr="0015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</w:t>
      </w:r>
      <w:r w:rsidR="0014001A">
        <w:rPr>
          <w:rFonts w:ascii="Times New Roman" w:eastAsia="Times New Roman" w:hAnsi="Times New Roman" w:cs="Times New Roman"/>
          <w:sz w:val="28"/>
          <w:szCs w:val="28"/>
          <w:lang w:eastAsia="ru-RU"/>
        </w:rPr>
        <w:t>а граждан Российской Федерации</w:t>
      </w:r>
      <w:r w:rsidR="0014001A" w:rsidRPr="0015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получение общедоступного  и бесплатного начального</w:t>
      </w:r>
      <w:r w:rsidR="001400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001A" w:rsidRPr="0015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общего, основного общего и среднего общего образования в интересах человека, семьи, общества и государства. </w:t>
      </w:r>
    </w:p>
    <w:p w:rsidR="0014001A" w:rsidRDefault="0014001A" w:rsidP="0014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5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15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15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редставлены следующие документы: </w:t>
      </w:r>
      <w:r w:rsidRPr="00154A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учредительные документы,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задание на 2020 год, план финансово-хозяйственной деятельности учреждения на 2020 год, </w:t>
      </w:r>
      <w:r w:rsidRPr="0015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приказы по основной</w:t>
      </w:r>
      <w:r w:rsidRPr="00154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деятельности, штатное расписание,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расчетно-платежные ведомости, </w:t>
      </w:r>
      <w:r w:rsidRPr="00154A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расчеты с поставщиками и подрядчиками, банковски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5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кассовые документы, договора.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001A" w:rsidRDefault="0014001A" w:rsidP="001400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 w:rsidRPr="00154A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15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83-ФЗ от 08.05.2010 г</w:t>
      </w:r>
      <w:r w:rsidRPr="00154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15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учреждения составляют </w:t>
      </w:r>
      <w:r w:rsidRPr="00154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финансово хозяйственной деятельности</w:t>
      </w:r>
      <w:r w:rsidRPr="00154A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14001A" w:rsidRPr="00154AE2" w:rsidRDefault="0014001A" w:rsidP="001400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бюджетной организации учредитель</w:t>
      </w:r>
      <w:r w:rsidR="000E0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(главный распорядитель бюджетных средств) утверждает перечень услуг, устанавливает финансовые нормативы на их выполнение и доводит задание на услуги в натуральных единицах.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Исходя из доведенного задания и нормативов рассчитывается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объем денежной субсидии на его выполнение.</w:t>
      </w:r>
      <w:r w:rsidRPr="000E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Финансовое обеспечение выполнения муниципального задания бюджетным учреждением осуществляется в виде субсидий из соответствующего бюджета бюджетной системы Российской Федерации. </w:t>
      </w:r>
      <w:r w:rsidRPr="00154AE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деятельности</w:t>
      </w:r>
      <w:r w:rsidRPr="00154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0E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Pr="000E15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Закулейская</w:t>
      </w:r>
      <w:proofErr w:type="spellEnd"/>
      <w:r w:rsidRPr="000E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Pr="0015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за счет средств бюджета МО «</w:t>
      </w:r>
      <w:proofErr w:type="spellStart"/>
      <w:r w:rsidRPr="00154AE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Нукутский</w:t>
      </w:r>
      <w:proofErr w:type="spellEnd"/>
      <w:r w:rsidRPr="0015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 на основании </w:t>
      </w:r>
      <w:r w:rsidRPr="00154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плана финансово-хозяйственной 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Полученные средства используются в соответствии с составленным и утвержденным планом финансово-хозяйственной деятельности. 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14001A" w:rsidRDefault="0014001A" w:rsidP="0014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proofErr w:type="gramStart"/>
      <w:r w:rsidRPr="0015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Учредитель осуществляет финансовое обеспечение выполнения муниципального задания путем выделения Учреждению субсидии на его выполнение и также субсидии с учетом расходов на содержание недвижимого имущества и особо ценного движимого имущества, закрепленных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бюджетным </w:t>
      </w:r>
      <w:r w:rsidRPr="00154A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учредителем </w:t>
      </w:r>
      <w:r w:rsidRPr="0015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приобретенных Учреждением за счет средств, выделенных 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учредителем</w:t>
      </w:r>
      <w:r w:rsidRPr="0015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приобретение такого имущества, расходов на оплату налогов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качестве объекта налогообложения по которым признается соответствующее имущество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земельные участки.</w:t>
      </w:r>
    </w:p>
    <w:p w:rsidR="0014001A" w:rsidRDefault="0014001A" w:rsidP="0014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МКУ «Центр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и МБОУ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Закулейская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 заключено соглашение № 2 от 13 января 2020 г. «О порядке и условиях предоставления субсидии бюджетным учреждениям на финансовое обеспечение  муниципального задания на оказание муниципальных услуг (выполнение работ), предметом которого является определение порядка и условий предоставления Учредителем субсидии из районного бюджета на финансовое обеспечение выполнения муниципального задания на оказание муниципальных услуг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(выполнение работ).</w:t>
      </w:r>
    </w:p>
    <w:p w:rsidR="0014001A" w:rsidRPr="00154AE2" w:rsidRDefault="0014001A" w:rsidP="001400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D7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5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5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субсидии на финансовое обеспечение выполнения муниципального задания на оказание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</w:t>
      </w:r>
      <w:r w:rsidRPr="0015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</w:t>
      </w:r>
      <w:r w:rsidRPr="0015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5296341,32</w:t>
      </w:r>
      <w:r w:rsidRPr="0015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На  начало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</w:t>
      </w:r>
      <w:r w:rsidRPr="0015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субсидии доведены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Pr="0015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3074795,30</w:t>
      </w:r>
      <w:r w:rsidRPr="0015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на конец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25296341,32</w:t>
      </w:r>
      <w:r w:rsidRPr="0015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154A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14001A" w:rsidRPr="00154AE2" w:rsidRDefault="0014001A" w:rsidP="0014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E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бюджетных ассигнованиях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5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 поквартальной разбивкой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доведено до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Закулейская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</w:t>
      </w:r>
      <w:r w:rsidRPr="0015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10.01.2020 г.</w:t>
      </w:r>
      <w:r w:rsidRPr="0015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бюджетные ассигнования были увеличены, что подтверждается уведомлением о бюджетных ассигнованиях от</w:t>
      </w:r>
      <w:r w:rsidR="000E0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28.12.2020</w:t>
      </w:r>
      <w:r w:rsidRPr="0015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проверки установлено, что у</w:t>
      </w:r>
      <w:r w:rsidRPr="0015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ведомления о  бюджетных ассигнованиях с учетом дополнительных соглашений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«Центр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до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Закулейская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</w:t>
      </w:r>
      <w:r w:rsidRPr="0015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доводятся</w:t>
      </w:r>
      <w:r w:rsidRPr="0015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своевременно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вообще не доводятся</w:t>
      </w:r>
      <w:r w:rsidRPr="00154A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77C7" w:rsidRPr="00AE5CB0" w:rsidRDefault="006C7B9B" w:rsidP="006C7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D7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01A" w:rsidRPr="00154A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годового отчета за 20</w:t>
      </w:r>
      <w:r w:rsidR="0014001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4001A" w:rsidRPr="0015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форме № 050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3128</w:t>
      </w:r>
      <w:r w:rsidR="0014001A" w:rsidRPr="0015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на выполнение государственного (муниципального) задания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предусмотрены </w:t>
      </w:r>
      <w:r w:rsidR="0014001A" w:rsidRPr="0015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5400969,28 </w:t>
      </w:r>
      <w:r w:rsidR="0014001A" w:rsidRPr="00154AE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в том числе расходы на оплату труда и начисления на выплаты по оплате труда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9344915,93</w:t>
      </w:r>
      <w:r w:rsidR="0014001A" w:rsidRPr="0015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рубля. Исполнение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4001A" w:rsidRPr="0015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25400969,28</w:t>
      </w:r>
      <w:r w:rsidR="0014001A" w:rsidRPr="0015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 расходы на оплату труда и начисления на выплаты по оплате труда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19344915,93</w:t>
      </w:r>
      <w:r w:rsidR="0014001A" w:rsidRPr="0015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  <w:r w:rsidR="00AE5CB0" w:rsidRPr="00AE5CB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</w:t>
      </w:r>
      <w:r w:rsidR="00AE5CB0" w:rsidRPr="00AE5C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</w:p>
    <w:p w:rsidR="00AE5CB0" w:rsidRPr="00AE5CB0" w:rsidRDefault="00AE5CB0" w:rsidP="00AE5CB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      </w:t>
      </w:r>
      <w:proofErr w:type="gramStart"/>
      <w:r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На основании </w:t>
      </w:r>
      <w:r w:rsidR="00534ED7">
        <w:rPr>
          <w:rFonts w:ascii="Times New Roman" w:eastAsia="Times New Roman" w:hAnsi="Times New Roman" w:cs="Times New Roman"/>
          <w:sz w:val="28"/>
          <w:szCs w:val="25"/>
          <w:lang w:eastAsia="ru-RU"/>
        </w:rPr>
        <w:t>постановления Администрации</w:t>
      </w:r>
      <w:r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МО «</w:t>
      </w:r>
      <w:proofErr w:type="spellStart"/>
      <w:r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>Нукутский</w:t>
      </w:r>
      <w:proofErr w:type="spellEnd"/>
      <w:r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район» </w:t>
      </w:r>
      <w:r w:rsidR="00534ED7">
        <w:rPr>
          <w:rFonts w:ascii="Times New Roman" w:eastAsia="Times New Roman" w:hAnsi="Times New Roman" w:cs="Times New Roman"/>
          <w:sz w:val="28"/>
          <w:szCs w:val="25"/>
          <w:lang w:eastAsia="ru-RU"/>
        </w:rPr>
        <w:t>№</w:t>
      </w:r>
      <w:r w:rsidR="00305F26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369 </w:t>
      </w:r>
      <w:r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от </w:t>
      </w:r>
      <w:r w:rsidR="00305F26">
        <w:rPr>
          <w:rFonts w:ascii="Times New Roman" w:eastAsia="Times New Roman" w:hAnsi="Times New Roman" w:cs="Times New Roman"/>
          <w:sz w:val="28"/>
          <w:szCs w:val="25"/>
          <w:lang w:eastAsia="ru-RU"/>
        </w:rPr>
        <w:t>23 августа 2010</w:t>
      </w:r>
      <w:r w:rsidR="00534ED7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</w:t>
      </w:r>
      <w:r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года «О закреплении объектов недвижимости» в оперативное управление» и в соответствии с </w:t>
      </w:r>
      <w:r w:rsidR="00534ED7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договором б/н от 22 ноября 2005 года «О передаче объектов муниципальной собственности в оперативное управление муниципальному образовательному учреждению» </w:t>
      </w:r>
      <w:r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</w:t>
      </w:r>
      <w:r w:rsidR="00534ED7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МБОУ </w:t>
      </w:r>
      <w:proofErr w:type="spellStart"/>
      <w:r w:rsidR="00534ED7">
        <w:rPr>
          <w:rFonts w:ascii="Times New Roman" w:eastAsia="Times New Roman" w:hAnsi="Times New Roman" w:cs="Times New Roman"/>
          <w:sz w:val="28"/>
          <w:szCs w:val="25"/>
          <w:lang w:eastAsia="ru-RU"/>
        </w:rPr>
        <w:t>Закулейская</w:t>
      </w:r>
      <w:proofErr w:type="spellEnd"/>
      <w:r w:rsidR="00534ED7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СОШ</w:t>
      </w:r>
      <w:r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передано в оперативное управление имущество, в </w:t>
      </w:r>
      <w:proofErr w:type="spellStart"/>
      <w:r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>т.ч</w:t>
      </w:r>
      <w:proofErr w:type="spellEnd"/>
      <w:r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>.:</w:t>
      </w:r>
      <w:proofErr w:type="gramEnd"/>
    </w:p>
    <w:p w:rsidR="00AE5CB0" w:rsidRPr="00AE5CB0" w:rsidRDefault="00AE5CB0" w:rsidP="00AE5CB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>-школа, расположенная по адресу: И</w:t>
      </w:r>
      <w:r w:rsidR="00534ED7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ркутская обл., </w:t>
      </w:r>
      <w:proofErr w:type="spellStart"/>
      <w:r w:rsidR="00534ED7">
        <w:rPr>
          <w:rFonts w:ascii="Times New Roman" w:eastAsia="Times New Roman" w:hAnsi="Times New Roman" w:cs="Times New Roman"/>
          <w:sz w:val="28"/>
          <w:szCs w:val="25"/>
          <w:lang w:eastAsia="ru-RU"/>
        </w:rPr>
        <w:t>Нукутский</w:t>
      </w:r>
      <w:proofErr w:type="spellEnd"/>
      <w:r w:rsidR="00534ED7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район,</w:t>
      </w:r>
      <w:r w:rsidR="00305F26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</w:t>
      </w:r>
      <w:r w:rsidR="00534ED7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с. </w:t>
      </w:r>
      <w:proofErr w:type="spellStart"/>
      <w:r w:rsidR="00534ED7">
        <w:rPr>
          <w:rFonts w:ascii="Times New Roman" w:eastAsia="Times New Roman" w:hAnsi="Times New Roman" w:cs="Times New Roman"/>
          <w:sz w:val="28"/>
          <w:szCs w:val="25"/>
          <w:lang w:eastAsia="ru-RU"/>
        </w:rPr>
        <w:t>Закулей</w:t>
      </w:r>
      <w:proofErr w:type="spellEnd"/>
      <w:r w:rsidR="00534ED7">
        <w:rPr>
          <w:rFonts w:ascii="Times New Roman" w:eastAsia="Times New Roman" w:hAnsi="Times New Roman" w:cs="Times New Roman"/>
          <w:sz w:val="28"/>
          <w:szCs w:val="25"/>
          <w:lang w:eastAsia="ru-RU"/>
        </w:rPr>
        <w:t>,</w:t>
      </w:r>
      <w:r w:rsidR="00746FDE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ул. </w:t>
      </w:r>
      <w:r w:rsidR="00305F26">
        <w:rPr>
          <w:rFonts w:ascii="Times New Roman" w:eastAsia="Times New Roman" w:hAnsi="Times New Roman" w:cs="Times New Roman"/>
          <w:sz w:val="28"/>
          <w:szCs w:val="25"/>
          <w:lang w:eastAsia="ru-RU"/>
        </w:rPr>
        <w:t>Школьная, д.1</w:t>
      </w:r>
      <w:r w:rsidR="00534ED7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кадастровый номер</w:t>
      </w:r>
      <w:r w:rsidR="00305F26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885:04:020101:10:25:132:001:010105490</w:t>
      </w:r>
      <w:r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, свидетельство о </w:t>
      </w:r>
      <w:r w:rsidR="00746FDE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государственной </w:t>
      </w:r>
      <w:r w:rsidR="00746FDE">
        <w:rPr>
          <w:rFonts w:ascii="Times New Roman" w:eastAsia="Times New Roman" w:hAnsi="Times New Roman" w:cs="Times New Roman"/>
          <w:sz w:val="28"/>
          <w:szCs w:val="25"/>
          <w:lang w:eastAsia="ru-RU"/>
        </w:rPr>
        <w:lastRenderedPageBreak/>
        <w:t xml:space="preserve">регистрации </w:t>
      </w:r>
      <w:r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>прав</w:t>
      </w:r>
      <w:r w:rsidR="00746FDE">
        <w:rPr>
          <w:rFonts w:ascii="Times New Roman" w:eastAsia="Times New Roman" w:hAnsi="Times New Roman" w:cs="Times New Roman"/>
          <w:sz w:val="28"/>
          <w:szCs w:val="25"/>
          <w:lang w:eastAsia="ru-RU"/>
        </w:rPr>
        <w:t>а</w:t>
      </w:r>
      <w:r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 - оперативное управление за №</w:t>
      </w:r>
      <w:r w:rsidR="00534ED7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</w:t>
      </w:r>
      <w:r w:rsidR="00746FDE">
        <w:rPr>
          <w:rFonts w:ascii="Times New Roman" w:eastAsia="Times New Roman" w:hAnsi="Times New Roman" w:cs="Times New Roman"/>
          <w:sz w:val="28"/>
          <w:szCs w:val="25"/>
          <w:lang w:eastAsia="ru-RU"/>
        </w:rPr>
        <w:t>19588345 от 05.110.2010</w:t>
      </w:r>
      <w:r w:rsidR="00534ED7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  </w:t>
      </w:r>
      <w:r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 </w:t>
      </w:r>
      <w:r w:rsidR="00534ED7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     </w:t>
      </w:r>
      <w:r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года;</w:t>
      </w:r>
    </w:p>
    <w:p w:rsidR="00AE5CB0" w:rsidRDefault="00AE5CB0" w:rsidP="00AE5CB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>-</w:t>
      </w:r>
      <w:r w:rsidR="009261C0">
        <w:rPr>
          <w:rFonts w:ascii="Times New Roman" w:eastAsia="Times New Roman" w:hAnsi="Times New Roman" w:cs="Times New Roman"/>
          <w:sz w:val="28"/>
          <w:szCs w:val="25"/>
          <w:lang w:eastAsia="ru-RU"/>
        </w:rPr>
        <w:t>мастерская</w:t>
      </w:r>
      <w:r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>, расположенн</w:t>
      </w:r>
      <w:r w:rsidR="009261C0">
        <w:rPr>
          <w:rFonts w:ascii="Times New Roman" w:eastAsia="Times New Roman" w:hAnsi="Times New Roman" w:cs="Times New Roman"/>
          <w:sz w:val="28"/>
          <w:szCs w:val="25"/>
          <w:lang w:eastAsia="ru-RU"/>
        </w:rPr>
        <w:t>ая</w:t>
      </w:r>
      <w:r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по адресу: Иркутская обл., </w:t>
      </w:r>
      <w:proofErr w:type="spellStart"/>
      <w:r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>Нукутский</w:t>
      </w:r>
      <w:proofErr w:type="spellEnd"/>
      <w:r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район, </w:t>
      </w:r>
      <w:proofErr w:type="spellStart"/>
      <w:r w:rsidR="009261C0">
        <w:rPr>
          <w:rFonts w:ascii="Times New Roman" w:eastAsia="Times New Roman" w:hAnsi="Times New Roman" w:cs="Times New Roman"/>
          <w:sz w:val="28"/>
          <w:szCs w:val="25"/>
          <w:lang w:eastAsia="ru-RU"/>
        </w:rPr>
        <w:t>с</w:t>
      </w:r>
      <w:proofErr w:type="gramStart"/>
      <w:r w:rsidR="009261C0">
        <w:rPr>
          <w:rFonts w:ascii="Times New Roman" w:eastAsia="Times New Roman" w:hAnsi="Times New Roman" w:cs="Times New Roman"/>
          <w:sz w:val="28"/>
          <w:szCs w:val="25"/>
          <w:lang w:eastAsia="ru-RU"/>
        </w:rPr>
        <w:t>.З</w:t>
      </w:r>
      <w:proofErr w:type="gramEnd"/>
      <w:r w:rsidR="009261C0">
        <w:rPr>
          <w:rFonts w:ascii="Times New Roman" w:eastAsia="Times New Roman" w:hAnsi="Times New Roman" w:cs="Times New Roman"/>
          <w:sz w:val="28"/>
          <w:szCs w:val="25"/>
          <w:lang w:eastAsia="ru-RU"/>
        </w:rPr>
        <w:t>акулей</w:t>
      </w:r>
      <w:proofErr w:type="spellEnd"/>
      <w:r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>,</w:t>
      </w:r>
      <w:r w:rsidR="00F958AA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ул. Школьная, д.1,</w:t>
      </w:r>
      <w:r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кадастровый номер</w:t>
      </w:r>
      <w:r w:rsidR="00F958AA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85:04:020101:10:25:132:001:010105490</w:t>
      </w:r>
      <w:r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>, свидетельство о</w:t>
      </w:r>
      <w:r w:rsidR="00746FDE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государственной регистрации</w:t>
      </w:r>
      <w:r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прав</w:t>
      </w:r>
      <w:r w:rsidR="00746FDE">
        <w:rPr>
          <w:rFonts w:ascii="Times New Roman" w:eastAsia="Times New Roman" w:hAnsi="Times New Roman" w:cs="Times New Roman"/>
          <w:sz w:val="28"/>
          <w:szCs w:val="25"/>
          <w:lang w:eastAsia="ru-RU"/>
        </w:rPr>
        <w:t>а</w:t>
      </w:r>
      <w:r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 - оперативное управление за №</w:t>
      </w:r>
      <w:r w:rsidR="009261C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</w:t>
      </w:r>
      <w:r w:rsidR="00746FDE">
        <w:rPr>
          <w:rFonts w:ascii="Times New Roman" w:eastAsia="Times New Roman" w:hAnsi="Times New Roman" w:cs="Times New Roman"/>
          <w:sz w:val="28"/>
          <w:szCs w:val="25"/>
          <w:lang w:eastAsia="ru-RU"/>
        </w:rPr>
        <w:t>195835 от 05.10.2010</w:t>
      </w:r>
      <w:r w:rsidR="009261C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      </w:t>
      </w:r>
      <w:r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года</w:t>
      </w:r>
      <w:r w:rsidR="009261C0">
        <w:rPr>
          <w:rFonts w:ascii="Times New Roman" w:eastAsia="Times New Roman" w:hAnsi="Times New Roman" w:cs="Times New Roman"/>
          <w:sz w:val="28"/>
          <w:szCs w:val="25"/>
          <w:lang w:eastAsia="ru-RU"/>
        </w:rPr>
        <w:t>;</w:t>
      </w:r>
    </w:p>
    <w:p w:rsidR="009261C0" w:rsidRDefault="009261C0" w:rsidP="00AE5CB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-интернат, расположенный по адресу: </w:t>
      </w:r>
      <w:proofErr w:type="gramStart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Иркутская обл., </w:t>
      </w:r>
      <w:proofErr w:type="spellStart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район, с. </w:t>
      </w:r>
      <w:proofErr w:type="spellStart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Закулей</w:t>
      </w:r>
      <w:proofErr w:type="spellEnd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,</w:t>
      </w:r>
      <w:r w:rsidR="00F958AA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ул. Школьная д.6,</w:t>
      </w: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кадастровый номер  </w:t>
      </w:r>
      <w:r w:rsidR="00F958AA">
        <w:rPr>
          <w:rFonts w:ascii="Times New Roman" w:eastAsia="Times New Roman" w:hAnsi="Times New Roman" w:cs="Times New Roman"/>
          <w:sz w:val="28"/>
          <w:szCs w:val="25"/>
          <w:lang w:eastAsia="ru-RU"/>
        </w:rPr>
        <w:t>85:04:020101:11::25:132:001:010111020</w:t>
      </w:r>
      <w:r w:rsidR="00846D99">
        <w:rPr>
          <w:rFonts w:ascii="Times New Roman" w:eastAsia="Times New Roman" w:hAnsi="Times New Roman" w:cs="Times New Roman"/>
          <w:sz w:val="28"/>
          <w:szCs w:val="25"/>
          <w:lang w:eastAsia="ru-RU"/>
        </w:rPr>
        <w:t>, постановлением Администрации МО «</w:t>
      </w:r>
      <w:proofErr w:type="spellStart"/>
      <w:r w:rsidR="00846D99">
        <w:rPr>
          <w:rFonts w:ascii="Times New Roman" w:eastAsia="Times New Roman" w:hAnsi="Times New Roman" w:cs="Times New Roman"/>
          <w:sz w:val="28"/>
          <w:szCs w:val="25"/>
          <w:lang w:eastAsia="ru-RU"/>
        </w:rPr>
        <w:t>Нукутский</w:t>
      </w:r>
      <w:proofErr w:type="spellEnd"/>
      <w:r w:rsidR="00846D99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район» от 09.11.2016 года № 230  «Об изъятии муниципального имущества из оперативного управления МБОУ </w:t>
      </w:r>
      <w:proofErr w:type="spellStart"/>
      <w:r w:rsidR="00846D99">
        <w:rPr>
          <w:rFonts w:ascii="Times New Roman" w:eastAsia="Times New Roman" w:hAnsi="Times New Roman" w:cs="Times New Roman"/>
          <w:sz w:val="28"/>
          <w:szCs w:val="25"/>
          <w:lang w:eastAsia="ru-RU"/>
        </w:rPr>
        <w:t>Закулейская</w:t>
      </w:r>
      <w:proofErr w:type="spellEnd"/>
      <w:r w:rsidR="00846D99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СОШ», указанное помещение изъято из оперативного управления МБОУ </w:t>
      </w:r>
      <w:proofErr w:type="spellStart"/>
      <w:r w:rsidR="00846D99">
        <w:rPr>
          <w:rFonts w:ascii="Times New Roman" w:eastAsia="Times New Roman" w:hAnsi="Times New Roman" w:cs="Times New Roman"/>
          <w:sz w:val="28"/>
          <w:szCs w:val="25"/>
          <w:lang w:eastAsia="ru-RU"/>
        </w:rPr>
        <w:t>Закулейская</w:t>
      </w:r>
      <w:proofErr w:type="spellEnd"/>
      <w:r w:rsidR="00846D99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СОШ в связи с неиспользованием</w:t>
      </w: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;</w:t>
      </w:r>
      <w:proofErr w:type="gramEnd"/>
    </w:p>
    <w:p w:rsidR="009261C0" w:rsidRDefault="009261C0" w:rsidP="00AE5CB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-школа начальная, расположенная по адресу: Иркутская обл., </w:t>
      </w:r>
      <w:proofErr w:type="spellStart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акулей</w:t>
      </w:r>
      <w:proofErr w:type="spellEnd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,</w:t>
      </w:r>
      <w:r w:rsidR="00746FDE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</w:t>
      </w:r>
      <w:r w:rsidR="00401064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ул. Школьная, д.6, </w:t>
      </w: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кадастровый номер</w:t>
      </w:r>
      <w:r w:rsidR="00305F26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85:</w:t>
      </w:r>
      <w:r w:rsidR="00F958AA">
        <w:rPr>
          <w:rFonts w:ascii="Times New Roman" w:eastAsia="Times New Roman" w:hAnsi="Times New Roman" w:cs="Times New Roman"/>
          <w:sz w:val="28"/>
          <w:szCs w:val="25"/>
          <w:lang w:eastAsia="ru-RU"/>
        </w:rPr>
        <w:t>04:020101:11:258:132:001:010111020</w:t>
      </w:r>
      <w:r w:rsidR="00401064">
        <w:rPr>
          <w:rFonts w:ascii="Times New Roman" w:eastAsia="Times New Roman" w:hAnsi="Times New Roman" w:cs="Times New Roman"/>
          <w:sz w:val="28"/>
          <w:szCs w:val="25"/>
          <w:lang w:eastAsia="ru-RU"/>
        </w:rPr>
        <w:t>, свидетельство о государственной регистрации права – оперативное управление за № 195836 от 05.10.2010 года;</w:t>
      </w:r>
    </w:p>
    <w:p w:rsidR="009261C0" w:rsidRPr="00AE5CB0" w:rsidRDefault="009261C0" w:rsidP="00AE5CB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-школа начальная, расположенная по адресу: Иркутская обл., </w:t>
      </w:r>
      <w:proofErr w:type="spellStart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урятский</w:t>
      </w:r>
      <w:proofErr w:type="spellEnd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Мельхитуй</w:t>
      </w:r>
      <w:proofErr w:type="spellEnd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, </w:t>
      </w:r>
      <w:r w:rsidR="00F958AA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ул. Центральная, д.4, </w:t>
      </w: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кадастровый номер     </w:t>
      </w:r>
      <w:r w:rsidR="00F958AA">
        <w:rPr>
          <w:rFonts w:ascii="Times New Roman" w:eastAsia="Times New Roman" w:hAnsi="Times New Roman" w:cs="Times New Roman"/>
          <w:sz w:val="28"/>
          <w:szCs w:val="25"/>
          <w:lang w:eastAsia="ru-RU"/>
        </w:rPr>
        <w:t>85:04:020201:2:25:132:001:010113660</w:t>
      </w:r>
      <w:r w:rsidR="00746FDE">
        <w:rPr>
          <w:rFonts w:ascii="Times New Roman" w:eastAsia="Times New Roman" w:hAnsi="Times New Roman" w:cs="Times New Roman"/>
          <w:sz w:val="28"/>
          <w:szCs w:val="25"/>
          <w:lang w:eastAsia="ru-RU"/>
        </w:rPr>
        <w:t>, свидетельство о государственной регистрации права – оперативное управление  № 195837 от 05.10.2010 г.</w:t>
      </w: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  </w:t>
      </w:r>
    </w:p>
    <w:p w:rsidR="006C68D5" w:rsidRDefault="00AE5CB0" w:rsidP="00AE5CB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 w:rsidRPr="00AE5CB0">
        <w:rPr>
          <w:rFonts w:ascii="Times New Roman" w:eastAsia="Times New Roman" w:hAnsi="Times New Roman" w:cs="Times New Roman"/>
          <w:b/>
          <w:sz w:val="28"/>
          <w:szCs w:val="25"/>
          <w:lang w:eastAsia="ru-RU"/>
        </w:rPr>
        <w:tab/>
      </w:r>
      <w:r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На основании </w:t>
      </w:r>
      <w:r w:rsidR="000F0B85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постановления </w:t>
      </w:r>
      <w:r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</w:t>
      </w:r>
      <w:r w:rsidR="000F0B85">
        <w:rPr>
          <w:rFonts w:ascii="Times New Roman" w:eastAsia="Times New Roman" w:hAnsi="Times New Roman" w:cs="Times New Roman"/>
          <w:sz w:val="28"/>
          <w:szCs w:val="25"/>
          <w:lang w:eastAsia="ru-RU"/>
        </w:rPr>
        <w:t>А</w:t>
      </w:r>
      <w:r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>дминистрации  муниципального образования «</w:t>
      </w:r>
      <w:proofErr w:type="spellStart"/>
      <w:r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>Нукутский</w:t>
      </w:r>
      <w:proofErr w:type="spellEnd"/>
      <w:r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район» от 1</w:t>
      </w:r>
      <w:r w:rsidR="000F0B85">
        <w:rPr>
          <w:rFonts w:ascii="Times New Roman" w:eastAsia="Times New Roman" w:hAnsi="Times New Roman" w:cs="Times New Roman"/>
          <w:sz w:val="28"/>
          <w:szCs w:val="25"/>
          <w:lang w:eastAsia="ru-RU"/>
        </w:rPr>
        <w:t>1</w:t>
      </w:r>
      <w:r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>.</w:t>
      </w:r>
      <w:r w:rsidR="000F0B85">
        <w:rPr>
          <w:rFonts w:ascii="Times New Roman" w:eastAsia="Times New Roman" w:hAnsi="Times New Roman" w:cs="Times New Roman"/>
          <w:sz w:val="28"/>
          <w:szCs w:val="25"/>
          <w:lang w:eastAsia="ru-RU"/>
        </w:rPr>
        <w:t>12</w:t>
      </w:r>
      <w:r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>.20</w:t>
      </w:r>
      <w:r w:rsidR="000F0B85">
        <w:rPr>
          <w:rFonts w:ascii="Times New Roman" w:eastAsia="Times New Roman" w:hAnsi="Times New Roman" w:cs="Times New Roman"/>
          <w:sz w:val="28"/>
          <w:szCs w:val="25"/>
          <w:lang w:eastAsia="ru-RU"/>
        </w:rPr>
        <w:t>20</w:t>
      </w:r>
      <w:r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>г. №</w:t>
      </w:r>
      <w:r w:rsidR="000F0B85">
        <w:rPr>
          <w:rFonts w:ascii="Times New Roman" w:eastAsia="Times New Roman" w:hAnsi="Times New Roman" w:cs="Times New Roman"/>
          <w:sz w:val="28"/>
          <w:szCs w:val="25"/>
          <w:lang w:eastAsia="ru-RU"/>
        </w:rPr>
        <w:t>546</w:t>
      </w:r>
      <w:r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«О предоставлении земельного участка в постоянное (бессрочное) пользование» муниципальному бюджетному общеобразовательному учреждению «</w:t>
      </w:r>
      <w:proofErr w:type="spellStart"/>
      <w:r w:rsidR="000F0B85">
        <w:rPr>
          <w:rFonts w:ascii="Times New Roman" w:eastAsia="Times New Roman" w:hAnsi="Times New Roman" w:cs="Times New Roman"/>
          <w:sz w:val="28"/>
          <w:szCs w:val="25"/>
          <w:lang w:eastAsia="ru-RU"/>
        </w:rPr>
        <w:t>Закулейская</w:t>
      </w:r>
      <w:proofErr w:type="spellEnd"/>
      <w:r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средняя общеобразовательная школа» предоставлено в постоянное (бессрочное) пользование земельный участок из земель населенных пунктов </w:t>
      </w:r>
      <w:r w:rsidR="000F0B85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с кадастровым номером 85:04:020101:1200, находящийся по адресу: </w:t>
      </w:r>
      <w:proofErr w:type="gramStart"/>
      <w:r w:rsidR="000F0B85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Иркутская область, </w:t>
      </w:r>
      <w:proofErr w:type="spellStart"/>
      <w:r w:rsidR="000F0B85">
        <w:rPr>
          <w:rFonts w:ascii="Times New Roman" w:eastAsia="Times New Roman" w:hAnsi="Times New Roman" w:cs="Times New Roman"/>
          <w:sz w:val="28"/>
          <w:szCs w:val="25"/>
          <w:lang w:eastAsia="ru-RU"/>
        </w:rPr>
        <w:t>Нукутский</w:t>
      </w:r>
      <w:proofErr w:type="spellEnd"/>
      <w:r w:rsidR="000F0B85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район, с. </w:t>
      </w:r>
      <w:proofErr w:type="spellStart"/>
      <w:r w:rsidR="000F0B85">
        <w:rPr>
          <w:rFonts w:ascii="Times New Roman" w:eastAsia="Times New Roman" w:hAnsi="Times New Roman" w:cs="Times New Roman"/>
          <w:sz w:val="28"/>
          <w:szCs w:val="25"/>
          <w:lang w:eastAsia="ru-RU"/>
        </w:rPr>
        <w:t>Закулей</w:t>
      </w:r>
      <w:proofErr w:type="spellEnd"/>
      <w:r w:rsidR="000F0B85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, ул. Школьная,6 б общей площадью 1042 </w:t>
      </w:r>
      <w:proofErr w:type="spellStart"/>
      <w:r w:rsidR="000F0B85">
        <w:rPr>
          <w:rFonts w:ascii="Times New Roman" w:eastAsia="Times New Roman" w:hAnsi="Times New Roman" w:cs="Times New Roman"/>
          <w:sz w:val="28"/>
          <w:szCs w:val="25"/>
          <w:lang w:eastAsia="ru-RU"/>
        </w:rPr>
        <w:t>кв.м</w:t>
      </w:r>
      <w:proofErr w:type="spellEnd"/>
      <w:r w:rsidR="000F0B85">
        <w:rPr>
          <w:rFonts w:ascii="Times New Roman" w:eastAsia="Times New Roman" w:hAnsi="Times New Roman" w:cs="Times New Roman"/>
          <w:sz w:val="28"/>
          <w:szCs w:val="25"/>
          <w:lang w:eastAsia="ru-RU"/>
        </w:rPr>
        <w:t>., для использования в целях: объекты дошкольного, начального общего и среднего (полного)</w:t>
      </w:r>
      <w:r w:rsidR="00781FE9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</w:t>
      </w:r>
      <w:r w:rsidR="000F0B85">
        <w:rPr>
          <w:rFonts w:ascii="Times New Roman" w:eastAsia="Times New Roman" w:hAnsi="Times New Roman" w:cs="Times New Roman"/>
          <w:sz w:val="28"/>
          <w:szCs w:val="25"/>
          <w:lang w:eastAsia="ru-RU"/>
        </w:rPr>
        <w:t>общего образования, детские сады, иные объекты дошкольного воспитания и многопрофильные учрежден</w:t>
      </w:r>
      <w:r w:rsidR="00845A25">
        <w:rPr>
          <w:rFonts w:ascii="Times New Roman" w:eastAsia="Times New Roman" w:hAnsi="Times New Roman" w:cs="Times New Roman"/>
          <w:sz w:val="28"/>
          <w:szCs w:val="25"/>
          <w:lang w:eastAsia="ru-RU"/>
        </w:rPr>
        <w:t>и</w:t>
      </w:r>
      <w:r w:rsidR="000F0B85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ия дополнительного образования (музыкальные, художественные, хореографические </w:t>
      </w:r>
      <w:r w:rsidR="00781FE9">
        <w:rPr>
          <w:rFonts w:ascii="Times New Roman" w:eastAsia="Times New Roman" w:hAnsi="Times New Roman" w:cs="Times New Roman"/>
          <w:sz w:val="28"/>
          <w:szCs w:val="25"/>
          <w:lang w:eastAsia="ru-RU"/>
        </w:rPr>
        <w:t>школы, станции юных техников и т.п.).</w:t>
      </w:r>
      <w:proofErr w:type="gramEnd"/>
      <w:r w:rsidR="00781FE9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  Государственная собственность на вышеуказанный</w:t>
      </w:r>
      <w:r w:rsidR="00781FE9">
        <w:rPr>
          <w:rFonts w:ascii="Times New Roman" w:eastAsia="Times New Roman" w:hAnsi="Times New Roman" w:cs="Times New Roman"/>
          <w:sz w:val="28"/>
          <w:szCs w:val="25"/>
          <w:lang w:eastAsia="ru-RU"/>
        </w:rPr>
        <w:tab/>
        <w:t xml:space="preserve"> земельный участок не разграничена. </w:t>
      </w:r>
    </w:p>
    <w:p w:rsidR="000F0B85" w:rsidRPr="00257B34" w:rsidRDefault="006C68D5" w:rsidP="00AE5CB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 </w:t>
      </w:r>
      <w:r w:rsidR="000F0B85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Согласно указанному постановлению МБОУ </w:t>
      </w:r>
      <w:proofErr w:type="spellStart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Закулейская</w:t>
      </w:r>
      <w:proofErr w:type="spellEnd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СОШ обязана обеспечить государственную регистрацию права постоянного (бессрочного) пользования вышеуказанного земельного участка в соответствии с Федеральным законом от 13 июля 2015 года № 218-ФЗ «О государственной регистрации недвижимости». На момент проведения проверки </w:t>
      </w:r>
      <w:r w:rsidR="004B3688">
        <w:rPr>
          <w:rFonts w:ascii="Times New Roman" w:eastAsia="Times New Roman" w:hAnsi="Times New Roman" w:cs="Times New Roman"/>
          <w:sz w:val="28"/>
          <w:szCs w:val="25"/>
          <w:lang w:eastAsia="ru-RU"/>
        </w:rPr>
        <w:t>регистрация права пользования</w:t>
      </w: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</w:t>
      </w:r>
      <w:r w:rsidR="0087452E">
        <w:rPr>
          <w:rFonts w:ascii="Times New Roman" w:eastAsia="Times New Roman" w:hAnsi="Times New Roman" w:cs="Times New Roman"/>
          <w:sz w:val="28"/>
          <w:szCs w:val="25"/>
          <w:lang w:eastAsia="ru-RU"/>
        </w:rPr>
        <w:t>оф</w:t>
      </w:r>
      <w:r w:rsidR="00865E9C">
        <w:rPr>
          <w:rFonts w:ascii="Times New Roman" w:eastAsia="Times New Roman" w:hAnsi="Times New Roman" w:cs="Times New Roman"/>
          <w:sz w:val="28"/>
          <w:szCs w:val="25"/>
          <w:lang w:eastAsia="ru-RU"/>
        </w:rPr>
        <w:t>ормлена</w:t>
      </w:r>
      <w:r w:rsidR="004B3688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, что подтверждается выпиской из Единого государственного реестра </w:t>
      </w:r>
      <w:r w:rsidR="0087452E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недвижимости об основных характеристиках и зарегистрированных правах на объект недвижимости </w:t>
      </w:r>
      <w:r w:rsidR="00865E9C">
        <w:rPr>
          <w:rFonts w:ascii="Times New Roman" w:eastAsia="Times New Roman" w:hAnsi="Times New Roman" w:cs="Times New Roman"/>
          <w:sz w:val="28"/>
          <w:szCs w:val="25"/>
          <w:lang w:eastAsia="ru-RU"/>
        </w:rPr>
        <w:t>от 14 января 2021 года.</w:t>
      </w:r>
    </w:p>
    <w:p w:rsidR="0080364C" w:rsidRDefault="0080364C" w:rsidP="00AE5CB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 w:rsidRPr="0080364C">
        <w:rPr>
          <w:rFonts w:ascii="Times New Roman" w:eastAsia="Times New Roman" w:hAnsi="Times New Roman" w:cs="Times New Roman"/>
          <w:sz w:val="28"/>
          <w:szCs w:val="25"/>
          <w:lang w:eastAsia="ru-RU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На основании постановления Администрации  МО «</w:t>
      </w:r>
      <w:proofErr w:type="spellStart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район» от 24 декабря 2020 № 564 «О закреплении имущества»</w:t>
      </w:r>
      <w:r w:rsidRPr="0080364C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</w:t>
      </w:r>
      <w:r w:rsidR="005552D9">
        <w:rPr>
          <w:rFonts w:ascii="Times New Roman" w:eastAsia="Times New Roman" w:hAnsi="Times New Roman" w:cs="Times New Roman"/>
          <w:sz w:val="28"/>
          <w:szCs w:val="25"/>
          <w:lang w:eastAsia="ru-RU"/>
        </w:rPr>
        <w:t>КУМИ МО «</w:t>
      </w:r>
      <w:proofErr w:type="spellStart"/>
      <w:r w:rsidR="005552D9">
        <w:rPr>
          <w:rFonts w:ascii="Times New Roman" w:eastAsia="Times New Roman" w:hAnsi="Times New Roman" w:cs="Times New Roman"/>
          <w:sz w:val="28"/>
          <w:szCs w:val="25"/>
          <w:lang w:eastAsia="ru-RU"/>
        </w:rPr>
        <w:t>Нукутский</w:t>
      </w:r>
      <w:proofErr w:type="spellEnd"/>
      <w:r w:rsidR="005552D9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район» передало </w:t>
      </w:r>
      <w:r w:rsidR="00013D0B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МБОУ </w:t>
      </w:r>
      <w:proofErr w:type="spellStart"/>
      <w:r w:rsidR="00013D0B">
        <w:rPr>
          <w:rFonts w:ascii="Times New Roman" w:eastAsia="Times New Roman" w:hAnsi="Times New Roman" w:cs="Times New Roman"/>
          <w:sz w:val="28"/>
          <w:szCs w:val="25"/>
          <w:lang w:eastAsia="ru-RU"/>
        </w:rPr>
        <w:t>Закулейская</w:t>
      </w:r>
      <w:proofErr w:type="spellEnd"/>
      <w:r w:rsidR="00013D0B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СОШ  борцовский зал, площадью 242,9 </w:t>
      </w:r>
      <w:proofErr w:type="spellStart"/>
      <w:r w:rsidR="00013D0B">
        <w:rPr>
          <w:rFonts w:ascii="Times New Roman" w:eastAsia="Times New Roman" w:hAnsi="Times New Roman" w:cs="Times New Roman"/>
          <w:sz w:val="28"/>
          <w:szCs w:val="25"/>
          <w:lang w:eastAsia="ru-RU"/>
        </w:rPr>
        <w:t>кв.м</w:t>
      </w:r>
      <w:proofErr w:type="spellEnd"/>
      <w:r w:rsidR="00013D0B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., кадастровый номер: 85:04:020101:206, расположенный по адресу: Иркутская область, </w:t>
      </w:r>
      <w:proofErr w:type="spellStart"/>
      <w:r w:rsidR="00013D0B">
        <w:rPr>
          <w:rFonts w:ascii="Times New Roman" w:eastAsia="Times New Roman" w:hAnsi="Times New Roman" w:cs="Times New Roman"/>
          <w:sz w:val="28"/>
          <w:szCs w:val="25"/>
          <w:lang w:eastAsia="ru-RU"/>
        </w:rPr>
        <w:t>Нукутский</w:t>
      </w:r>
      <w:proofErr w:type="spellEnd"/>
      <w:r w:rsidR="00013D0B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район, с. </w:t>
      </w:r>
      <w:proofErr w:type="spellStart"/>
      <w:r w:rsidR="00013D0B">
        <w:rPr>
          <w:rFonts w:ascii="Times New Roman" w:eastAsia="Times New Roman" w:hAnsi="Times New Roman" w:cs="Times New Roman"/>
          <w:sz w:val="28"/>
          <w:szCs w:val="25"/>
          <w:lang w:eastAsia="ru-RU"/>
        </w:rPr>
        <w:t>Закулей</w:t>
      </w:r>
      <w:proofErr w:type="spellEnd"/>
      <w:r w:rsidR="00013D0B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, ул. Школьная, 6б стоимостью  3300000,00 рублей, на основании приказа директора МБОУ </w:t>
      </w:r>
      <w:proofErr w:type="spellStart"/>
      <w:r w:rsidR="00013D0B">
        <w:rPr>
          <w:rFonts w:ascii="Times New Roman" w:eastAsia="Times New Roman" w:hAnsi="Times New Roman" w:cs="Times New Roman"/>
          <w:sz w:val="28"/>
          <w:szCs w:val="25"/>
          <w:lang w:eastAsia="ru-RU"/>
        </w:rPr>
        <w:t>Закулейская</w:t>
      </w:r>
      <w:proofErr w:type="spellEnd"/>
      <w:r w:rsidR="00013D0B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СОШ от 25.12.2020 года указанный объект закреплен на праве оперативного управления и поставлен на балансовый учет</w:t>
      </w:r>
      <w:r w:rsidR="00257B34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. В соответствии </w:t>
      </w:r>
      <w:r w:rsidR="000816C5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</w:t>
      </w:r>
      <w:r w:rsidR="00257B34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с  законодательной  базой любой переход права на недвижимое имущество должен проходить процедуру </w:t>
      </w:r>
      <w:proofErr w:type="spellStart"/>
      <w:r w:rsidR="00257B34">
        <w:rPr>
          <w:rFonts w:ascii="Times New Roman" w:eastAsia="Times New Roman" w:hAnsi="Times New Roman" w:cs="Times New Roman"/>
          <w:sz w:val="28"/>
          <w:szCs w:val="25"/>
          <w:lang w:eastAsia="ru-RU"/>
        </w:rPr>
        <w:t>госрегистрации</w:t>
      </w:r>
      <w:proofErr w:type="spellEnd"/>
      <w:r w:rsidR="00257B34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. Проверкой установлено, МБОУ </w:t>
      </w:r>
      <w:proofErr w:type="spellStart"/>
      <w:r w:rsidR="00257B34">
        <w:rPr>
          <w:rFonts w:ascii="Times New Roman" w:eastAsia="Times New Roman" w:hAnsi="Times New Roman" w:cs="Times New Roman"/>
          <w:sz w:val="28"/>
          <w:szCs w:val="25"/>
          <w:lang w:eastAsia="ru-RU"/>
        </w:rPr>
        <w:t>Закулейская</w:t>
      </w:r>
      <w:proofErr w:type="spellEnd"/>
      <w:r w:rsidR="00257B34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СОШ   процедура  </w:t>
      </w:r>
      <w:proofErr w:type="spellStart"/>
      <w:r w:rsidR="00257B34">
        <w:rPr>
          <w:rFonts w:ascii="Times New Roman" w:eastAsia="Times New Roman" w:hAnsi="Times New Roman" w:cs="Times New Roman"/>
          <w:sz w:val="28"/>
          <w:szCs w:val="25"/>
          <w:lang w:eastAsia="ru-RU"/>
        </w:rPr>
        <w:t>госрегистрации</w:t>
      </w:r>
      <w:proofErr w:type="spellEnd"/>
      <w:r w:rsidR="00257B34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</w:t>
      </w:r>
      <w:r w:rsidR="00013D0B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</w:t>
      </w:r>
      <w:r w:rsidR="00257B34">
        <w:rPr>
          <w:rFonts w:ascii="Times New Roman" w:eastAsia="Times New Roman" w:hAnsi="Times New Roman" w:cs="Times New Roman"/>
          <w:sz w:val="28"/>
          <w:szCs w:val="25"/>
          <w:lang w:eastAsia="ru-RU"/>
        </w:rPr>
        <w:t>по борцовскому залу не проведена.</w:t>
      </w:r>
      <w:r w:rsidR="00013D0B">
        <w:rPr>
          <w:rFonts w:ascii="Times New Roman" w:eastAsia="Times New Roman" w:hAnsi="Times New Roman" w:cs="Times New Roman"/>
          <w:sz w:val="28"/>
          <w:szCs w:val="25"/>
          <w:lang w:eastAsia="ru-RU"/>
        </w:rPr>
        <w:tab/>
      </w:r>
    </w:p>
    <w:p w:rsidR="00AE5CB0" w:rsidRPr="00AE5CB0" w:rsidRDefault="00C0634A" w:rsidP="00AE5CB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 </w:t>
      </w:r>
      <w:r w:rsidR="009361BE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Также </w:t>
      </w: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Закулейская</w:t>
      </w:r>
      <w:proofErr w:type="spellEnd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СОШ в 201</w:t>
      </w:r>
      <w:r w:rsidR="009361BE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году был</w:t>
      </w:r>
      <w:r w:rsidR="002D5D6E">
        <w:rPr>
          <w:rFonts w:ascii="Times New Roman" w:eastAsia="Times New Roman" w:hAnsi="Times New Roman" w:cs="Times New Roman"/>
          <w:sz w:val="28"/>
          <w:szCs w:val="25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</w:t>
      </w:r>
      <w:r w:rsidR="00C345AA">
        <w:rPr>
          <w:rFonts w:ascii="Times New Roman" w:eastAsia="Times New Roman" w:hAnsi="Times New Roman" w:cs="Times New Roman"/>
          <w:sz w:val="28"/>
          <w:szCs w:val="25"/>
          <w:lang w:eastAsia="ru-RU"/>
        </w:rPr>
        <w:t>осуществлено</w:t>
      </w:r>
      <w:r w:rsidR="002D5D6E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строительство</w:t>
      </w:r>
      <w:r w:rsidR="009361BE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тепл</w:t>
      </w:r>
      <w:r w:rsidR="009361BE">
        <w:rPr>
          <w:rFonts w:ascii="Times New Roman" w:eastAsia="Times New Roman" w:hAnsi="Times New Roman" w:cs="Times New Roman"/>
          <w:sz w:val="28"/>
          <w:szCs w:val="25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туалет</w:t>
      </w:r>
      <w:r w:rsidR="009361BE">
        <w:rPr>
          <w:rFonts w:ascii="Times New Roman" w:eastAsia="Times New Roman" w:hAnsi="Times New Roman" w:cs="Times New Roman"/>
          <w:sz w:val="28"/>
          <w:szCs w:val="25"/>
          <w:lang w:eastAsia="ru-RU"/>
        </w:rPr>
        <w:t>а,</w:t>
      </w:r>
      <w:r w:rsidR="002D5D6E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данное мероприятие п</w:t>
      </w:r>
      <w:r w:rsidR="00C345AA">
        <w:rPr>
          <w:rFonts w:ascii="Times New Roman" w:eastAsia="Times New Roman" w:hAnsi="Times New Roman" w:cs="Times New Roman"/>
          <w:sz w:val="28"/>
          <w:szCs w:val="25"/>
          <w:lang w:eastAsia="ru-RU"/>
        </w:rPr>
        <w:t>р</w:t>
      </w:r>
      <w:r w:rsidR="002D5D6E">
        <w:rPr>
          <w:rFonts w:ascii="Times New Roman" w:eastAsia="Times New Roman" w:hAnsi="Times New Roman" w:cs="Times New Roman"/>
          <w:sz w:val="28"/>
          <w:szCs w:val="25"/>
          <w:lang w:eastAsia="ru-RU"/>
        </w:rPr>
        <w:t>оведено, с целью обеспечения выполнения требований к санитарно-бытовым условиям и охране здоровья обучающихся</w:t>
      </w:r>
      <w:r w:rsidR="00C345AA">
        <w:rPr>
          <w:rFonts w:ascii="Times New Roman" w:eastAsia="Times New Roman" w:hAnsi="Times New Roman" w:cs="Times New Roman"/>
          <w:sz w:val="28"/>
          <w:szCs w:val="25"/>
          <w:lang w:eastAsia="ru-RU"/>
        </w:rPr>
        <w:t>.</w:t>
      </w:r>
      <w:r w:rsidR="002D5D6E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</w:t>
      </w:r>
      <w:r w:rsidR="009361BE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</w:t>
      </w:r>
      <w:r w:rsidR="00C345AA">
        <w:rPr>
          <w:rFonts w:ascii="Times New Roman" w:eastAsia="Times New Roman" w:hAnsi="Times New Roman" w:cs="Times New Roman"/>
          <w:sz w:val="28"/>
          <w:szCs w:val="25"/>
          <w:lang w:eastAsia="ru-RU"/>
        </w:rPr>
        <w:t>Указанный объект</w:t>
      </w:r>
      <w:r w:rsidR="009361BE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на основании приказа директора школы от 01.01.2013 г. № 1 п.1  поставлен на баланс школы с общей</w:t>
      </w:r>
      <w:r w:rsidR="009361BE">
        <w:rPr>
          <w:rFonts w:ascii="Times New Roman" w:eastAsia="Times New Roman" w:hAnsi="Times New Roman" w:cs="Times New Roman"/>
          <w:sz w:val="28"/>
          <w:szCs w:val="25"/>
          <w:lang w:eastAsia="ru-RU"/>
        </w:rPr>
        <w:tab/>
        <w:t xml:space="preserve"> балансовой стоимостью 788332,70 рублей, но при этом не поставлен на кадастровый учет и не про</w:t>
      </w:r>
      <w:r w:rsidR="0069568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ведена процедура </w:t>
      </w:r>
      <w:proofErr w:type="spellStart"/>
      <w:r w:rsidR="00695680">
        <w:rPr>
          <w:rFonts w:ascii="Times New Roman" w:eastAsia="Times New Roman" w:hAnsi="Times New Roman" w:cs="Times New Roman"/>
          <w:sz w:val="28"/>
          <w:szCs w:val="25"/>
          <w:lang w:eastAsia="ru-RU"/>
        </w:rPr>
        <w:t>госрегистрации</w:t>
      </w:r>
      <w:proofErr w:type="spellEnd"/>
      <w:r w:rsidR="009361BE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. </w:t>
      </w:r>
      <w:r w:rsidR="006B5EC1" w:rsidRPr="0080364C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   </w:t>
      </w:r>
      <w:r w:rsidR="00AE5CB0"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       </w:t>
      </w:r>
    </w:p>
    <w:p w:rsidR="00AE5CB0" w:rsidRPr="00AE5CB0" w:rsidRDefault="00695680" w:rsidP="00AE5CB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   </w:t>
      </w:r>
      <w:r w:rsidR="00AE5CB0" w:rsidRPr="00AE5CB0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Проверка  использования  субсидии  на обеспечение государственных гарантий прав граждан на получение общедоступного и бесплатного дошкольного, начального общего, среднего (полного) общего образования</w:t>
      </w:r>
      <w:r w:rsidR="00AE5CB0" w:rsidRPr="00AE5CB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AE5CB0"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      </w:t>
      </w:r>
      <w:r w:rsidR="00AE5CB0" w:rsidRPr="00AE5CB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                                     </w:t>
      </w:r>
    </w:p>
    <w:p w:rsidR="00AE5CB0" w:rsidRPr="00AE5CB0" w:rsidRDefault="00AE5CB0" w:rsidP="00AE5CB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E5CB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</w:t>
      </w:r>
      <w:r w:rsidR="0028119B">
        <w:rPr>
          <w:rFonts w:ascii="Times New Roman" w:eastAsia="Times New Roman" w:hAnsi="Times New Roman" w:cs="Times New Roman"/>
          <w:sz w:val="28"/>
          <w:szCs w:val="26"/>
          <w:lang w:eastAsia="ru-RU"/>
        </w:rPr>
        <w:t>МКУ «Центр</w:t>
      </w:r>
      <w:r w:rsidRPr="00AE5CB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образования </w:t>
      </w:r>
      <w:proofErr w:type="spellStart"/>
      <w:r w:rsidR="0028119B">
        <w:rPr>
          <w:rFonts w:ascii="Times New Roman" w:eastAsia="Times New Roman" w:hAnsi="Times New Roman" w:cs="Times New Roman"/>
          <w:sz w:val="28"/>
          <w:szCs w:val="26"/>
          <w:lang w:eastAsia="ru-RU"/>
        </w:rPr>
        <w:t>Нукутского</w:t>
      </w:r>
      <w:proofErr w:type="spellEnd"/>
      <w:r w:rsidR="0028119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района</w:t>
      </w:r>
      <w:r w:rsidRPr="00AE5CB0">
        <w:rPr>
          <w:rFonts w:ascii="Times New Roman" w:eastAsia="Times New Roman" w:hAnsi="Times New Roman" w:cs="Times New Roman"/>
          <w:sz w:val="28"/>
          <w:szCs w:val="26"/>
          <w:lang w:eastAsia="ru-RU"/>
        </w:rPr>
        <w:t>» до</w:t>
      </w:r>
      <w:r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МБОУ «</w:t>
      </w:r>
      <w:proofErr w:type="spellStart"/>
      <w:r w:rsidR="0028119B">
        <w:rPr>
          <w:rFonts w:ascii="Times New Roman" w:eastAsia="Times New Roman" w:hAnsi="Times New Roman" w:cs="Times New Roman"/>
          <w:sz w:val="28"/>
          <w:szCs w:val="25"/>
          <w:lang w:eastAsia="ru-RU"/>
        </w:rPr>
        <w:t>Закулейская</w:t>
      </w:r>
      <w:proofErr w:type="spellEnd"/>
      <w:r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СОШ» </w:t>
      </w:r>
      <w:r w:rsidRPr="00AE5CB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доведен</w:t>
      </w:r>
      <w:r w:rsidR="0028119B">
        <w:rPr>
          <w:rFonts w:ascii="Times New Roman" w:eastAsia="Times New Roman" w:hAnsi="Times New Roman" w:cs="Times New Roman"/>
          <w:sz w:val="28"/>
          <w:szCs w:val="26"/>
          <w:lang w:eastAsia="ru-RU"/>
        </w:rPr>
        <w:t>о</w:t>
      </w:r>
      <w:r w:rsidRPr="00AE5CB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муниципальн</w:t>
      </w:r>
      <w:r w:rsidR="0028119B">
        <w:rPr>
          <w:rFonts w:ascii="Times New Roman" w:eastAsia="Times New Roman" w:hAnsi="Times New Roman" w:cs="Times New Roman"/>
          <w:sz w:val="28"/>
          <w:szCs w:val="26"/>
          <w:lang w:eastAsia="ru-RU"/>
        </w:rPr>
        <w:t>ое</w:t>
      </w:r>
      <w:r w:rsidRPr="00AE5CB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задани</w:t>
      </w:r>
      <w:r w:rsidR="0028119B">
        <w:rPr>
          <w:rFonts w:ascii="Times New Roman" w:eastAsia="Times New Roman" w:hAnsi="Times New Roman" w:cs="Times New Roman"/>
          <w:sz w:val="28"/>
          <w:szCs w:val="26"/>
          <w:lang w:eastAsia="ru-RU"/>
        </w:rPr>
        <w:t>е</w:t>
      </w:r>
      <w:r w:rsidRPr="00AE5CB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на 20</w:t>
      </w:r>
      <w:r w:rsidR="0028119B">
        <w:rPr>
          <w:rFonts w:ascii="Times New Roman" w:eastAsia="Times New Roman" w:hAnsi="Times New Roman" w:cs="Times New Roman"/>
          <w:sz w:val="28"/>
          <w:szCs w:val="26"/>
          <w:lang w:eastAsia="ru-RU"/>
        </w:rPr>
        <w:t>20</w:t>
      </w:r>
      <w:r w:rsidRPr="00AE5CB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год:</w:t>
      </w:r>
    </w:p>
    <w:p w:rsidR="00AD7FD5" w:rsidRDefault="00AE5CB0" w:rsidP="00AE5CB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E5CB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-по </w:t>
      </w:r>
      <w:r w:rsidR="0028119B">
        <w:rPr>
          <w:rFonts w:ascii="Times New Roman" w:eastAsia="Times New Roman" w:hAnsi="Times New Roman" w:cs="Times New Roman"/>
          <w:sz w:val="28"/>
          <w:szCs w:val="26"/>
          <w:lang w:eastAsia="ru-RU"/>
        </w:rPr>
        <w:t>реализации основных общеобразовательных программ начального общего образования</w:t>
      </w:r>
      <w:r w:rsidRPr="00AE5CB0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,</w:t>
      </w:r>
      <w:r w:rsidR="006F00E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AD7FD5" w:rsidRPr="00AD7FD5">
        <w:rPr>
          <w:rFonts w:ascii="Times New Roman" w:eastAsia="Times New Roman" w:hAnsi="Times New Roman" w:cs="Times New Roman"/>
          <w:sz w:val="28"/>
          <w:szCs w:val="26"/>
          <w:lang w:eastAsia="ru-RU"/>
        </w:rPr>
        <w:t>потребителями муниципальной услуги</w:t>
      </w:r>
      <w:r w:rsidR="00AD7FD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AD7FD5">
        <w:rPr>
          <w:rFonts w:ascii="Times New Roman" w:eastAsia="Times New Roman" w:hAnsi="Times New Roman" w:cs="Times New Roman"/>
          <w:sz w:val="28"/>
          <w:szCs w:val="26"/>
          <w:lang w:eastAsia="ru-RU"/>
        </w:rPr>
        <w:t>является население муниципальн6ого района от 6 лет 6 месяцев до 12 лет</w:t>
      </w:r>
      <w:r w:rsidR="00D45ABB">
        <w:rPr>
          <w:rFonts w:ascii="Times New Roman" w:eastAsia="Times New Roman" w:hAnsi="Times New Roman" w:cs="Times New Roman"/>
          <w:sz w:val="28"/>
          <w:szCs w:val="26"/>
          <w:lang w:eastAsia="ru-RU"/>
        </w:rPr>
        <w:t>, подпунктом 3.2 муниципального задания установлен объем натуральной услуги на отчетный финансовый год – 56 обучающихся</w:t>
      </w:r>
      <w:r w:rsidR="00AD7FD5"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:rsidR="00AD7FD5" w:rsidRDefault="00AD7FD5" w:rsidP="00AE5CB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- по реализации основных общеобразовательных программ основного общего образования, потребителями муниципальн6ой услуги является население муниципального района от 10 лет до 18 лет</w:t>
      </w:r>
      <w:r w:rsidR="00D45ABB">
        <w:rPr>
          <w:rFonts w:ascii="Times New Roman" w:eastAsia="Times New Roman" w:hAnsi="Times New Roman" w:cs="Times New Roman"/>
          <w:sz w:val="28"/>
          <w:szCs w:val="26"/>
          <w:lang w:eastAsia="ru-RU"/>
        </w:rPr>
        <w:t>, …-71 обучающихся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:rsidR="00AD7FD5" w:rsidRPr="00AD7FD5" w:rsidRDefault="00AD7FD5" w:rsidP="00AE5CB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- по реализации основных общеобразовательных  программ среднего общего образования, потребителями муниципальной услуги является население муниципального района от 14 лет до 18 лет</w:t>
      </w:r>
      <w:r w:rsidR="00D45ABB">
        <w:rPr>
          <w:rFonts w:ascii="Times New Roman" w:eastAsia="Times New Roman" w:hAnsi="Times New Roman" w:cs="Times New Roman"/>
          <w:sz w:val="28"/>
          <w:szCs w:val="26"/>
          <w:lang w:eastAsia="ru-RU"/>
        </w:rPr>
        <w:t>,...- 20 обучающихся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r w:rsidR="00D45AB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Всего 147 </w:t>
      </w:r>
      <w:proofErr w:type="gramStart"/>
      <w:r w:rsidR="00D45ABB">
        <w:rPr>
          <w:rFonts w:ascii="Times New Roman" w:eastAsia="Times New Roman" w:hAnsi="Times New Roman" w:cs="Times New Roman"/>
          <w:sz w:val="28"/>
          <w:szCs w:val="26"/>
          <w:lang w:eastAsia="ru-RU"/>
        </w:rPr>
        <w:t>обучающихся</w:t>
      </w:r>
      <w:proofErr w:type="gramEnd"/>
      <w:r w:rsidR="00D45ABB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AE5CB0" w:rsidRPr="00AE5CB0" w:rsidRDefault="00AE5CB0" w:rsidP="00AE5CB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E5CB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</w:t>
      </w:r>
      <w:r w:rsidR="00D45AB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</w:t>
      </w:r>
      <w:r w:rsidRPr="00AE5CB0">
        <w:rPr>
          <w:rFonts w:ascii="Times New Roman" w:eastAsia="Times New Roman" w:hAnsi="Times New Roman" w:cs="Times New Roman"/>
          <w:sz w:val="28"/>
          <w:szCs w:val="26"/>
          <w:lang w:eastAsia="ru-RU"/>
        </w:rPr>
        <w:t>Постановлением</w:t>
      </w:r>
      <w:r w:rsidR="00D45AB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А</w:t>
      </w:r>
      <w:r w:rsidRPr="00AE5CB0">
        <w:rPr>
          <w:rFonts w:ascii="Times New Roman" w:eastAsia="Times New Roman" w:hAnsi="Times New Roman" w:cs="Times New Roman"/>
          <w:sz w:val="28"/>
          <w:szCs w:val="26"/>
          <w:lang w:eastAsia="ru-RU"/>
        </w:rPr>
        <w:t>дминистрации муниципального образования «</w:t>
      </w:r>
      <w:proofErr w:type="spellStart"/>
      <w:r w:rsidRPr="00AE5CB0">
        <w:rPr>
          <w:rFonts w:ascii="Times New Roman" w:eastAsia="Times New Roman" w:hAnsi="Times New Roman" w:cs="Times New Roman"/>
          <w:sz w:val="28"/>
          <w:szCs w:val="26"/>
          <w:lang w:eastAsia="ru-RU"/>
        </w:rPr>
        <w:t>Нукутский</w:t>
      </w:r>
      <w:proofErr w:type="spellEnd"/>
      <w:r w:rsidRPr="00AE5CB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район» №</w:t>
      </w:r>
      <w:r w:rsidR="002367A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AE5CB0">
        <w:rPr>
          <w:rFonts w:ascii="Times New Roman" w:eastAsia="Times New Roman" w:hAnsi="Times New Roman" w:cs="Times New Roman"/>
          <w:sz w:val="28"/>
          <w:szCs w:val="26"/>
          <w:lang w:eastAsia="ru-RU"/>
        </w:rPr>
        <w:t>668 от 03.12.2014 года «Об утверждении Стандарт</w:t>
      </w:r>
      <w:r w:rsidR="00846D99">
        <w:rPr>
          <w:rFonts w:ascii="Times New Roman" w:eastAsia="Times New Roman" w:hAnsi="Times New Roman" w:cs="Times New Roman"/>
          <w:sz w:val="28"/>
          <w:szCs w:val="26"/>
          <w:lang w:eastAsia="ru-RU"/>
        </w:rPr>
        <w:t>а</w:t>
      </w:r>
      <w:r w:rsidRPr="00AE5CB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качества </w:t>
      </w:r>
      <w:r w:rsidR="00846D9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оказания </w:t>
      </w:r>
      <w:r w:rsidRPr="00AE5CB0">
        <w:rPr>
          <w:rFonts w:ascii="Times New Roman" w:eastAsia="Times New Roman" w:hAnsi="Times New Roman" w:cs="Times New Roman"/>
          <w:sz w:val="28"/>
          <w:szCs w:val="26"/>
          <w:lang w:eastAsia="ru-RU"/>
        </w:rPr>
        <w:t>муниципальных услуг в сфере образования» у</w:t>
      </w:r>
      <w:r w:rsidR="00846D99">
        <w:rPr>
          <w:rFonts w:ascii="Times New Roman" w:eastAsia="Times New Roman" w:hAnsi="Times New Roman" w:cs="Times New Roman"/>
          <w:sz w:val="28"/>
          <w:szCs w:val="26"/>
          <w:lang w:eastAsia="ru-RU"/>
        </w:rPr>
        <w:t>твержден Стандарт качества оказания муниципальных услуг в сфере образования, который устанавливает требования к качеству оказания муниципальной услуги.</w:t>
      </w:r>
    </w:p>
    <w:p w:rsidR="00AE5CB0" w:rsidRPr="00AE5CB0" w:rsidRDefault="00056F3B" w:rsidP="00AE5CB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</w:t>
      </w:r>
      <w:r w:rsidR="00AE5CB0" w:rsidRPr="00AE5CB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Утвержден план финансово-хозяйственной деятельности на 20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20 год</w:t>
      </w:r>
      <w:r w:rsidR="00AE5CB0" w:rsidRPr="00AE5CB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Доведены показатели финансового состояния Учреждения, объемы  </w:t>
      </w:r>
      <w:r w:rsidR="00AE5CB0" w:rsidRPr="00AE5CB0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финансовых активов, обязательств, показатели по поступлениям и выплатам с поквартальной разбивкой;</w:t>
      </w:r>
    </w:p>
    <w:p w:rsidR="00AE5CB0" w:rsidRPr="00AE5CB0" w:rsidRDefault="0080364C" w:rsidP="00AE5CB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</w:t>
      </w:r>
      <w:r w:rsidR="00AE5CB0" w:rsidRPr="00AE5CB0">
        <w:rPr>
          <w:rFonts w:ascii="Times New Roman" w:eastAsia="Times New Roman" w:hAnsi="Times New Roman" w:cs="Times New Roman"/>
          <w:sz w:val="28"/>
          <w:szCs w:val="26"/>
          <w:lang w:eastAsia="ru-RU"/>
        </w:rPr>
        <w:t>Заключены следующие соглашения на 20</w:t>
      </w:r>
      <w:r w:rsidR="00056F3B">
        <w:rPr>
          <w:rFonts w:ascii="Times New Roman" w:eastAsia="Times New Roman" w:hAnsi="Times New Roman" w:cs="Times New Roman"/>
          <w:sz w:val="28"/>
          <w:szCs w:val="26"/>
          <w:lang w:eastAsia="ru-RU"/>
        </w:rPr>
        <w:t>20</w:t>
      </w:r>
      <w:r w:rsidR="00AE5CB0" w:rsidRPr="00AE5CB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год между </w:t>
      </w:r>
      <w:r w:rsidR="00056F3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AE5CB0" w:rsidRPr="00AE5CB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муниципальным казенным учреждением «</w:t>
      </w:r>
      <w:r w:rsidR="00056F3B">
        <w:rPr>
          <w:rFonts w:ascii="Times New Roman" w:eastAsia="Times New Roman" w:hAnsi="Times New Roman" w:cs="Times New Roman"/>
          <w:sz w:val="28"/>
          <w:szCs w:val="26"/>
          <w:lang w:eastAsia="ru-RU"/>
        </w:rPr>
        <w:t>Центр</w:t>
      </w:r>
      <w:r w:rsidR="00AE5CB0" w:rsidRPr="00AE5CB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образования </w:t>
      </w:r>
      <w:proofErr w:type="spellStart"/>
      <w:r w:rsidR="00AE5CB0" w:rsidRPr="00AE5CB0">
        <w:rPr>
          <w:rFonts w:ascii="Times New Roman" w:eastAsia="Times New Roman" w:hAnsi="Times New Roman" w:cs="Times New Roman"/>
          <w:sz w:val="28"/>
          <w:szCs w:val="26"/>
          <w:lang w:eastAsia="ru-RU"/>
        </w:rPr>
        <w:t>Нукутск</w:t>
      </w:r>
      <w:r w:rsidR="00056F3B">
        <w:rPr>
          <w:rFonts w:ascii="Times New Roman" w:eastAsia="Times New Roman" w:hAnsi="Times New Roman" w:cs="Times New Roman"/>
          <w:sz w:val="28"/>
          <w:szCs w:val="26"/>
          <w:lang w:eastAsia="ru-RU"/>
        </w:rPr>
        <w:t>ого</w:t>
      </w:r>
      <w:proofErr w:type="spellEnd"/>
      <w:r w:rsidR="00AE5CB0" w:rsidRPr="00AE5CB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район</w:t>
      </w:r>
      <w:r w:rsidR="00695680">
        <w:rPr>
          <w:rFonts w:ascii="Times New Roman" w:eastAsia="Times New Roman" w:hAnsi="Times New Roman" w:cs="Times New Roman"/>
          <w:sz w:val="28"/>
          <w:szCs w:val="26"/>
          <w:lang w:eastAsia="ru-RU"/>
        </w:rPr>
        <w:t>а</w:t>
      </w:r>
      <w:r w:rsidR="00AE5CB0" w:rsidRPr="00AE5CB0">
        <w:rPr>
          <w:rFonts w:ascii="Times New Roman" w:eastAsia="Times New Roman" w:hAnsi="Times New Roman" w:cs="Times New Roman"/>
          <w:sz w:val="28"/>
          <w:szCs w:val="26"/>
          <w:lang w:eastAsia="ru-RU"/>
        </w:rPr>
        <w:t>» и  МБОУ «</w:t>
      </w:r>
      <w:proofErr w:type="spellStart"/>
      <w:r w:rsidR="00AE5CB0" w:rsidRPr="00AE5CB0">
        <w:rPr>
          <w:rFonts w:ascii="Times New Roman" w:eastAsia="Times New Roman" w:hAnsi="Times New Roman" w:cs="Times New Roman"/>
          <w:sz w:val="28"/>
          <w:szCs w:val="26"/>
          <w:lang w:eastAsia="ru-RU"/>
        </w:rPr>
        <w:t>Новонукутская</w:t>
      </w:r>
      <w:proofErr w:type="spellEnd"/>
      <w:r w:rsidR="00AE5CB0" w:rsidRPr="00AE5CB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СОШ»:</w:t>
      </w:r>
    </w:p>
    <w:p w:rsidR="00AE5CB0" w:rsidRPr="00AE5CB0" w:rsidRDefault="00AE5CB0" w:rsidP="00AE5CB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- № </w:t>
      </w:r>
      <w:r w:rsidR="009951BD">
        <w:rPr>
          <w:rFonts w:ascii="Times New Roman" w:eastAsia="Times New Roman" w:hAnsi="Times New Roman" w:cs="Times New Roman"/>
          <w:sz w:val="28"/>
          <w:szCs w:val="25"/>
          <w:lang w:eastAsia="ru-RU"/>
        </w:rPr>
        <w:t>2</w:t>
      </w:r>
      <w:r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от </w:t>
      </w:r>
      <w:r w:rsidR="009951BD">
        <w:rPr>
          <w:rFonts w:ascii="Times New Roman" w:eastAsia="Times New Roman" w:hAnsi="Times New Roman" w:cs="Times New Roman"/>
          <w:sz w:val="28"/>
          <w:szCs w:val="25"/>
          <w:lang w:eastAsia="ru-RU"/>
        </w:rPr>
        <w:t>13</w:t>
      </w:r>
      <w:r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>.01.20</w:t>
      </w:r>
      <w:r w:rsidR="009951BD">
        <w:rPr>
          <w:rFonts w:ascii="Times New Roman" w:eastAsia="Times New Roman" w:hAnsi="Times New Roman" w:cs="Times New Roman"/>
          <w:sz w:val="28"/>
          <w:szCs w:val="25"/>
          <w:lang w:eastAsia="ru-RU"/>
        </w:rPr>
        <w:t>20</w:t>
      </w:r>
      <w:r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года «О порядке и условиях предоставления субсидии</w:t>
      </w:r>
      <w:r w:rsidR="009951BD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бюджетным учреждениям</w:t>
      </w:r>
      <w:r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на финансовое обеспечение выполнения муниципального задания на оказание муниципальных услуг (выполнение работ). </w:t>
      </w:r>
      <w:proofErr w:type="gramStart"/>
      <w:r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>Размер субсидии на  финансовое обеспечение выполнения муниципального  задания (выполнение работ)  на оказание муниципальных услуг в 20</w:t>
      </w:r>
      <w:r w:rsidR="009951BD">
        <w:rPr>
          <w:rFonts w:ascii="Times New Roman" w:eastAsia="Times New Roman" w:hAnsi="Times New Roman" w:cs="Times New Roman"/>
          <w:sz w:val="28"/>
          <w:szCs w:val="25"/>
          <w:lang w:eastAsia="ru-RU"/>
        </w:rPr>
        <w:t>20</w:t>
      </w:r>
      <w:r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году предусмотрены в  размере</w:t>
      </w:r>
      <w:r w:rsidR="009951BD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 21151270,0</w:t>
      </w:r>
      <w:r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руб.</w:t>
      </w:r>
      <w:r w:rsidR="002905F1">
        <w:rPr>
          <w:rFonts w:ascii="Times New Roman" w:eastAsia="Times New Roman" w:hAnsi="Times New Roman" w:cs="Times New Roman"/>
          <w:sz w:val="28"/>
          <w:szCs w:val="26"/>
          <w:lang w:eastAsia="ru-RU"/>
        </w:rPr>
        <w:t>, так же заключены дополнительные соглашения</w:t>
      </w:r>
      <w:r w:rsidR="00D56406">
        <w:rPr>
          <w:rFonts w:ascii="Times New Roman" w:eastAsia="Times New Roman" w:hAnsi="Times New Roman" w:cs="Times New Roman"/>
          <w:sz w:val="28"/>
          <w:szCs w:val="26"/>
          <w:lang w:eastAsia="ru-RU"/>
        </w:rPr>
        <w:t>:  № 2-1 от 3 июля 2020 г. на сумму 20201270,0 руб., № 2-2 от 1 сентября 2020 г. на сумму 20501270,0 руб.</w:t>
      </w:r>
      <w:r w:rsidR="007578FE">
        <w:rPr>
          <w:rFonts w:ascii="Times New Roman" w:eastAsia="Times New Roman" w:hAnsi="Times New Roman" w:cs="Times New Roman"/>
          <w:sz w:val="28"/>
          <w:szCs w:val="26"/>
          <w:lang w:eastAsia="ru-RU"/>
        </w:rPr>
        <w:t>, № 2-3 от 10 сентября 2020 г.  на сумму 20751270,0 руб., № 2-4 от 30</w:t>
      </w:r>
      <w:proofErr w:type="gramEnd"/>
      <w:r w:rsidR="007578FE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proofErr w:type="gramStart"/>
      <w:r w:rsidR="007578F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сентября 2020 г. на сумму 21278779,0 руб., № 2-5 от 20 сентября 2020 г. на сумму 21343779,0 руб., </w:t>
      </w:r>
      <w:r w:rsidR="00B65427">
        <w:rPr>
          <w:rFonts w:ascii="Times New Roman" w:eastAsia="Times New Roman" w:hAnsi="Times New Roman" w:cs="Times New Roman"/>
          <w:sz w:val="28"/>
          <w:szCs w:val="26"/>
          <w:lang w:eastAsia="ru-RU"/>
        </w:rPr>
        <w:t>№ 2-6 от сентября 2020 г. на сумму 21373779,0 руб., № 2-7 от 19 ноября 2020 года на сумму 21388779,0 руб., № 2-8 от 4 декабря 2020 г. на сумму 21416779,0 руб., № 2-9 от 14 декабря 2020 г. на сумму 21456779,0 руб., № 2-10 от 17 декабря</w:t>
      </w:r>
      <w:proofErr w:type="gramEnd"/>
      <w:r w:rsidR="00B6542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2020 г. на сумму 21165611,52 руб., № 2-11  от 24 декабря 2020 г. на сумму 21684064,24 руб., № 2-12 от 258 декабря 2020 г. на сумму 21685806,247</w:t>
      </w:r>
      <w:r w:rsidR="00DA5AA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руб., № 2-13 от 28 декабря 2020 г. на сумму 21703362,72 руб.</w:t>
      </w:r>
      <w:r w:rsidR="0008506B">
        <w:rPr>
          <w:rFonts w:ascii="Times New Roman" w:eastAsia="Times New Roman" w:hAnsi="Times New Roman" w:cs="Times New Roman"/>
          <w:sz w:val="28"/>
          <w:szCs w:val="26"/>
          <w:lang w:eastAsia="ru-RU"/>
        </w:rPr>
        <w:t>, что не соответствует данным плана ФХД</w:t>
      </w:r>
      <w:r w:rsidRPr="00AE5CB0"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:rsidR="00AE5CB0" w:rsidRDefault="00AE5CB0" w:rsidP="00AE5CB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</w:t>
      </w:r>
      <w:proofErr w:type="gramStart"/>
      <w:r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>- №</w:t>
      </w:r>
      <w:r w:rsidR="009951BD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18 </w:t>
      </w:r>
      <w:r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от  1</w:t>
      </w:r>
      <w:r w:rsidR="009951BD">
        <w:rPr>
          <w:rFonts w:ascii="Times New Roman" w:eastAsia="Times New Roman" w:hAnsi="Times New Roman" w:cs="Times New Roman"/>
          <w:sz w:val="28"/>
          <w:szCs w:val="25"/>
          <w:lang w:eastAsia="ru-RU"/>
        </w:rPr>
        <w:t>7.01</w:t>
      </w:r>
      <w:r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>.</w:t>
      </w:r>
      <w:r w:rsidR="009951BD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</w:t>
      </w:r>
      <w:r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>20</w:t>
      </w:r>
      <w:r w:rsidR="009951BD">
        <w:rPr>
          <w:rFonts w:ascii="Times New Roman" w:eastAsia="Times New Roman" w:hAnsi="Times New Roman" w:cs="Times New Roman"/>
          <w:sz w:val="28"/>
          <w:szCs w:val="25"/>
          <w:lang w:eastAsia="ru-RU"/>
        </w:rPr>
        <w:t>20</w:t>
      </w:r>
      <w:r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года «О порядке и условиях предоставления  субсидии </w:t>
      </w:r>
      <w:r w:rsidR="009951BD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бюджетным учреждениям </w:t>
      </w:r>
      <w:r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>на иные цели» на 20</w:t>
      </w:r>
      <w:r w:rsidR="009951BD">
        <w:rPr>
          <w:rFonts w:ascii="Times New Roman" w:eastAsia="Times New Roman" w:hAnsi="Times New Roman" w:cs="Times New Roman"/>
          <w:sz w:val="28"/>
          <w:szCs w:val="25"/>
          <w:lang w:eastAsia="ru-RU"/>
        </w:rPr>
        <w:t>20</w:t>
      </w:r>
      <w:r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год  предусмотрен размер субсидии в размере </w:t>
      </w:r>
      <w:r w:rsidR="009951BD">
        <w:rPr>
          <w:rFonts w:ascii="Times New Roman" w:eastAsia="Times New Roman" w:hAnsi="Times New Roman" w:cs="Times New Roman"/>
          <w:sz w:val="28"/>
          <w:szCs w:val="25"/>
          <w:lang w:eastAsia="ru-RU"/>
        </w:rPr>
        <w:t>1923525,30</w:t>
      </w:r>
      <w:r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руб., в </w:t>
      </w:r>
      <w:proofErr w:type="spellStart"/>
      <w:r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>т.ч</w:t>
      </w:r>
      <w:proofErr w:type="spellEnd"/>
      <w:r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. по направлениям расходов: осуществление отдельных областных полномочий по предоставлению  мер социальной поддержки многодетных и малоимущим семьям в размере </w:t>
      </w:r>
      <w:r w:rsidR="001F48C9">
        <w:rPr>
          <w:rFonts w:ascii="Times New Roman" w:eastAsia="Times New Roman" w:hAnsi="Times New Roman" w:cs="Times New Roman"/>
          <w:sz w:val="28"/>
          <w:szCs w:val="25"/>
          <w:lang w:eastAsia="ru-RU"/>
        </w:rPr>
        <w:t>1506500,0</w:t>
      </w:r>
      <w:r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руб., </w:t>
      </w:r>
      <w:proofErr w:type="spellStart"/>
      <w:r w:rsidR="009D41D6">
        <w:rPr>
          <w:rFonts w:ascii="Times New Roman" w:eastAsia="Times New Roman" w:hAnsi="Times New Roman" w:cs="Times New Roman"/>
          <w:sz w:val="28"/>
          <w:szCs w:val="25"/>
          <w:lang w:eastAsia="ru-RU"/>
        </w:rPr>
        <w:t>софинансирование</w:t>
      </w:r>
      <w:proofErr w:type="spellEnd"/>
      <w:r w:rsidR="009D41D6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расходных обязательств ОМСУ МО «</w:t>
      </w:r>
      <w:proofErr w:type="spellStart"/>
      <w:r w:rsidR="009D41D6">
        <w:rPr>
          <w:rFonts w:ascii="Times New Roman" w:eastAsia="Times New Roman" w:hAnsi="Times New Roman" w:cs="Times New Roman"/>
          <w:sz w:val="28"/>
          <w:szCs w:val="25"/>
          <w:lang w:eastAsia="ru-RU"/>
        </w:rPr>
        <w:t>Нукутский</w:t>
      </w:r>
      <w:proofErr w:type="spellEnd"/>
      <w:r w:rsidR="009D41D6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район» по вопросам местного значения</w:t>
      </w:r>
      <w:proofErr w:type="gramEnd"/>
      <w:r w:rsidR="009D41D6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</w:t>
      </w:r>
      <w:proofErr w:type="gramStart"/>
      <w:r w:rsidR="009D41D6">
        <w:rPr>
          <w:rFonts w:ascii="Times New Roman" w:eastAsia="Times New Roman" w:hAnsi="Times New Roman" w:cs="Times New Roman"/>
          <w:sz w:val="28"/>
          <w:szCs w:val="25"/>
          <w:lang w:eastAsia="ru-RU"/>
        </w:rPr>
        <w:t>на мероприятия по организации питания обучающихся с ограниченными возможностями здоровья в муниципальных общеобразовательных организациях Иркутской области в размере 348600,0</w:t>
      </w:r>
      <w:r w:rsidR="00D146CE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</w:t>
      </w:r>
      <w:r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>руб.</w:t>
      </w:r>
      <w:r w:rsidR="009D41D6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, на дополнительное финансовое обеспечение мероприятий по организации питания обучающихся в муниципальных общеобразовательных организациях Иркутской области в размере 61677,0 руб., на реализацию направлений расходов основного мероприятия </w:t>
      </w:r>
      <w:r w:rsidRPr="00AE5CB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</w:t>
      </w:r>
      <w:r w:rsidR="009D41D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ведомственной целевой программы МО «Труд и занятость в МО «</w:t>
      </w:r>
      <w:proofErr w:type="spellStart"/>
      <w:r w:rsidR="009D41D6">
        <w:rPr>
          <w:rFonts w:ascii="Times New Roman" w:eastAsia="Times New Roman" w:hAnsi="Times New Roman" w:cs="Times New Roman"/>
          <w:sz w:val="28"/>
          <w:szCs w:val="26"/>
          <w:lang w:eastAsia="ru-RU"/>
        </w:rPr>
        <w:t>Нукутский</w:t>
      </w:r>
      <w:proofErr w:type="spellEnd"/>
      <w:r w:rsidR="009D41D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район» на 2019-2023 годы</w:t>
      </w:r>
      <w:proofErr w:type="gramEnd"/>
      <w:r w:rsidR="009D41D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proofErr w:type="gramStart"/>
      <w:r w:rsidR="009D41D6">
        <w:rPr>
          <w:rFonts w:ascii="Times New Roman" w:eastAsia="Times New Roman" w:hAnsi="Times New Roman" w:cs="Times New Roman"/>
          <w:sz w:val="28"/>
          <w:szCs w:val="26"/>
          <w:lang w:eastAsia="ru-RU"/>
        </w:rPr>
        <w:t>в размере 6748,30 руб.</w:t>
      </w:r>
      <w:r w:rsidR="00AD4C4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</w:t>
      </w:r>
      <w:r w:rsidR="00551A1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так же в течение года были заключены дополнительные соглашения: № 18-1 от 28 мая 2020 г. на сумму </w:t>
      </w:r>
      <w:r w:rsidR="00A1065D">
        <w:rPr>
          <w:rFonts w:ascii="Times New Roman" w:eastAsia="Times New Roman" w:hAnsi="Times New Roman" w:cs="Times New Roman"/>
          <w:sz w:val="28"/>
          <w:szCs w:val="26"/>
          <w:lang w:eastAsia="ru-RU"/>
        </w:rPr>
        <w:t>1923525,30 руб.,№ 18-2 от 22 июня 2020 г. на сумму 3829723,30 руб., № 18-3 от 10 сентября 2020 года на сумму 3138220,30 руб., № 18-4 от 30 сентября 2020 г. на сумму 3435045,30 руб., № 18-5 от 22 октября 2020 г. на</w:t>
      </w:r>
      <w:proofErr w:type="gramEnd"/>
      <w:r w:rsidR="00A1065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сумму 3472795,57 руб., № 18-6 от 16 ноября 2020 г. на сумму 3581568,57 руб., № 18-7 от 21 декабря 2020 г. на сумму 3592978,60 руб.</w:t>
      </w:r>
      <w:r w:rsidR="000850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</w:t>
      </w:r>
      <w:r w:rsidR="00A1065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08506B">
        <w:rPr>
          <w:rFonts w:ascii="Times New Roman" w:eastAsia="Times New Roman" w:hAnsi="Times New Roman" w:cs="Times New Roman"/>
          <w:sz w:val="28"/>
          <w:szCs w:val="26"/>
          <w:lang w:eastAsia="ru-RU"/>
        </w:rPr>
        <w:t>что не соответствует данным плана ФХД на 2020 год.</w:t>
      </w:r>
      <w:r w:rsidR="00A1065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</w:t>
      </w:r>
    </w:p>
    <w:p w:rsidR="00432F76" w:rsidRDefault="00432F76" w:rsidP="00AE5CB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 xml:space="preserve">   В соответствии с п.2.14 Положения о порядке составления и утверждения плана финансово-хозяйственной деятельности муниципальных бюджетных учреждений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район» утвержденного  постановлением Администрации МО «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Нукутскийи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район» от 01.11.2011 года № 545  после утверждения в установленном порядке решения  о бюджете план и Сведения при необходимости  уточняются учреждением </w:t>
      </w:r>
      <w:r w:rsidR="002A651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и направляются на утверждение. Уточнение показателей Плана, связанных с выполнением муниципального задания, осуществляется с учетом показателей утвержденного муниципального задания и размера субсидии на выполнение муниципального задания. </w:t>
      </w:r>
    </w:p>
    <w:p w:rsidR="0008506B" w:rsidRPr="00AE5CB0" w:rsidRDefault="002A6515" w:rsidP="00AE5CB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Таким образом, в ходе проведения контрольного мероприятия установлено, что  в муниципальное задание МБОУ 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Закулейская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СОШ в течение 2020 года  были внесены множественные  изменения, но при этом План ФХД уточнялся только один раз 23.06.2020г., в </w:t>
      </w:r>
      <w:proofErr w:type="gram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связи</w:t>
      </w:r>
      <w:proofErr w:type="gramEnd"/>
      <w:r w:rsidR="00BA253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 чем </w:t>
      </w:r>
      <w:r w:rsidR="00BA253A">
        <w:rPr>
          <w:rFonts w:ascii="Times New Roman" w:eastAsia="Times New Roman" w:hAnsi="Times New Roman" w:cs="Times New Roman"/>
          <w:sz w:val="28"/>
          <w:szCs w:val="26"/>
          <w:lang w:eastAsia="ru-RU"/>
        </w:rPr>
        <w:t>данные  Плана ФХД по состоянию на 31.12.2020 года не соответствуют данным  муниципального задания.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</w:t>
      </w:r>
      <w:r w:rsidR="000850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</w:t>
      </w:r>
    </w:p>
    <w:p w:rsidR="00AE5CB0" w:rsidRPr="00AE5CB0" w:rsidRDefault="00AE5CB0" w:rsidP="00ED705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 </w:t>
      </w:r>
      <w:r w:rsidRPr="00AE5CB0">
        <w:rPr>
          <w:rFonts w:ascii="Arial" w:eastAsia="Times New Roman" w:hAnsi="Arial" w:cs="Arial"/>
          <w:sz w:val="28"/>
          <w:szCs w:val="25"/>
          <w:lang w:eastAsia="ru-RU"/>
        </w:rPr>
        <w:t xml:space="preserve"> </w:t>
      </w:r>
      <w:r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</w:t>
      </w:r>
      <w:r w:rsidR="00BA253A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МКУ «Центр </w:t>
      </w:r>
      <w:r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образования </w:t>
      </w:r>
      <w:proofErr w:type="spellStart"/>
      <w:r w:rsidR="00BA253A">
        <w:rPr>
          <w:rFonts w:ascii="Times New Roman" w:eastAsia="Times New Roman" w:hAnsi="Times New Roman" w:cs="Times New Roman"/>
          <w:sz w:val="28"/>
          <w:szCs w:val="25"/>
          <w:lang w:eastAsia="ru-RU"/>
        </w:rPr>
        <w:t>Нукутского</w:t>
      </w:r>
      <w:proofErr w:type="spellEnd"/>
      <w:r w:rsidR="00BA253A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района»</w:t>
      </w:r>
      <w:r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</w:t>
      </w:r>
      <w:r w:rsidR="00FD7C45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уведомлением о бюджетных ассигнованиях от 10.01.2020г. </w:t>
      </w:r>
      <w:r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доведены лимиты бюджетных обязательств  в первоначальной редакции о бюджете муниципального образования </w:t>
      </w:r>
      <w:r w:rsidR="00BA253A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«</w:t>
      </w:r>
      <w:proofErr w:type="spellStart"/>
      <w:r w:rsidR="00BA253A">
        <w:rPr>
          <w:rFonts w:ascii="Times New Roman" w:eastAsia="Times New Roman" w:hAnsi="Times New Roman" w:cs="Times New Roman"/>
          <w:sz w:val="28"/>
          <w:szCs w:val="25"/>
          <w:lang w:eastAsia="ru-RU"/>
        </w:rPr>
        <w:t>Нукутский</w:t>
      </w:r>
      <w:proofErr w:type="spellEnd"/>
      <w:r w:rsidR="00BA253A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район» </w:t>
      </w:r>
      <w:r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>на 20</w:t>
      </w:r>
      <w:r w:rsidR="00BA253A">
        <w:rPr>
          <w:rFonts w:ascii="Times New Roman" w:eastAsia="Times New Roman" w:hAnsi="Times New Roman" w:cs="Times New Roman"/>
          <w:sz w:val="28"/>
          <w:szCs w:val="25"/>
          <w:lang w:eastAsia="ru-RU"/>
        </w:rPr>
        <w:t>20</w:t>
      </w:r>
      <w:r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год</w:t>
      </w:r>
      <w:r w:rsidR="00BA253A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</w:t>
      </w:r>
      <w:r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в размере </w:t>
      </w:r>
      <w:r w:rsidR="00BA253A">
        <w:rPr>
          <w:rFonts w:ascii="Times New Roman" w:eastAsia="Times New Roman" w:hAnsi="Times New Roman" w:cs="Times New Roman"/>
          <w:sz w:val="28"/>
          <w:szCs w:val="25"/>
          <w:lang w:eastAsia="ru-RU"/>
        </w:rPr>
        <w:t>25022193,30 руб.</w:t>
      </w:r>
      <w:r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 </w:t>
      </w:r>
    </w:p>
    <w:p w:rsidR="00AE5CB0" w:rsidRPr="00AE5CB0" w:rsidRDefault="00695680" w:rsidP="00AE5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AE5CB0" w:rsidRPr="00AE5CB0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изменений  вносимых в бюджет МО «</w:t>
      </w:r>
      <w:proofErr w:type="spellStart"/>
      <w:r w:rsidR="00AE5CB0" w:rsidRPr="00AE5CB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Нукутский</w:t>
      </w:r>
      <w:proofErr w:type="spellEnd"/>
      <w:r w:rsidR="00AE5CB0" w:rsidRPr="00AE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лимиты бюджетных обязательств составили </w:t>
      </w:r>
      <w:r w:rsidR="00A00A01" w:rsidRPr="00A00A01">
        <w:rPr>
          <w:rFonts w:ascii="Times New Roman" w:eastAsia="Times New Roman" w:hAnsi="Times New Roman" w:cs="Times New Roman"/>
          <w:sz w:val="28"/>
          <w:szCs w:val="28"/>
          <w:lang w:eastAsia="ru-RU"/>
        </w:rPr>
        <w:t>25400969</w:t>
      </w:r>
      <w:r w:rsidR="00A00A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0A01" w:rsidRPr="00A00A01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AE5CB0" w:rsidRPr="00AE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A0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подтверждается уведомлением  МКУ «Центр образования </w:t>
      </w:r>
      <w:proofErr w:type="spellStart"/>
      <w:r w:rsidR="00A00A0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Нукутского</w:t>
      </w:r>
      <w:proofErr w:type="spellEnd"/>
      <w:r w:rsidR="00A0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о  бюджетных ассигнованиях   от 28.12.2020 г. и соответствует Плану ФХД по состоянию на 30.12.2020 г., форме 0503128 по состоянию на 29.12.2020 г.</w:t>
      </w:r>
      <w:r w:rsidR="005F634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 соответствует данным муниципального</w:t>
      </w:r>
      <w:r w:rsidR="00A0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3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по состоянию на 28.12.2020 г.</w:t>
      </w:r>
      <w:proofErr w:type="gramEnd"/>
    </w:p>
    <w:p w:rsidR="00AE5CB0" w:rsidRPr="00AE5CB0" w:rsidRDefault="00695680" w:rsidP="005F6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>
        <w:rPr>
          <w:rFonts w:ascii="Arial" w:eastAsia="Times New Roman" w:hAnsi="Arial" w:cs="Arial"/>
          <w:sz w:val="28"/>
          <w:szCs w:val="25"/>
          <w:lang w:eastAsia="ru-RU"/>
        </w:rPr>
        <w:t xml:space="preserve">     </w:t>
      </w:r>
      <w:r w:rsidR="00AE5CB0"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По данным отчета об исполнении учреждением плана </w:t>
      </w:r>
      <w:r w:rsidR="005F6341">
        <w:rPr>
          <w:rFonts w:ascii="Times New Roman" w:eastAsia="Times New Roman" w:hAnsi="Times New Roman" w:cs="Times New Roman"/>
          <w:sz w:val="28"/>
          <w:szCs w:val="25"/>
          <w:lang w:eastAsia="ru-RU"/>
        </w:rPr>
        <w:t>его</w:t>
      </w:r>
      <w:r w:rsidR="00AE5CB0"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финансово-хозяйственной деятельности за 20</w:t>
      </w:r>
      <w:r w:rsidR="005F6341">
        <w:rPr>
          <w:rFonts w:ascii="Times New Roman" w:eastAsia="Times New Roman" w:hAnsi="Times New Roman" w:cs="Times New Roman"/>
          <w:sz w:val="28"/>
          <w:szCs w:val="25"/>
          <w:lang w:eastAsia="ru-RU"/>
        </w:rPr>
        <w:t>20</w:t>
      </w:r>
      <w:r w:rsidR="00AE5CB0"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год (форма 0503737) расходы за счет субсидии на  выполнение государственного (муниципального) задания </w:t>
      </w:r>
      <w:r w:rsidR="00AE5CB0" w:rsidRPr="00AE5C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обеспечение 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 исполнение </w:t>
      </w:r>
      <w:r w:rsidR="00AE5CB0"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составили </w:t>
      </w:r>
      <w:r w:rsidR="0091039F">
        <w:rPr>
          <w:rFonts w:ascii="Times New Roman" w:eastAsia="Times New Roman" w:hAnsi="Times New Roman" w:cs="Times New Roman"/>
          <w:sz w:val="28"/>
          <w:szCs w:val="25"/>
          <w:lang w:eastAsia="ru-RU"/>
        </w:rPr>
        <w:t>21703362,72</w:t>
      </w:r>
      <w:r w:rsidR="00AE5CB0"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руб.:                                                                                                                          </w:t>
      </w:r>
    </w:p>
    <w:p w:rsidR="00AE5CB0" w:rsidRPr="008468AD" w:rsidRDefault="00AE5CB0" w:rsidP="00AE5C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                                                                                                                    </w:t>
      </w:r>
      <w:r w:rsidR="008468AD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  </w:t>
      </w:r>
      <w:r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</w:t>
      </w:r>
      <w:r w:rsidRPr="008468A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руб.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3147"/>
        <w:gridCol w:w="1045"/>
        <w:gridCol w:w="1765"/>
        <w:gridCol w:w="1800"/>
        <w:gridCol w:w="1363"/>
      </w:tblGrid>
      <w:tr w:rsidR="00AE5CB0" w:rsidRPr="00AE5CB0" w:rsidTr="00F61291">
        <w:tc>
          <w:tcPr>
            <w:tcW w:w="451" w:type="dxa"/>
          </w:tcPr>
          <w:p w:rsidR="00AE5CB0" w:rsidRPr="00AE5CB0" w:rsidRDefault="00AE5CB0" w:rsidP="00AE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47" w:type="dxa"/>
          </w:tcPr>
          <w:p w:rsidR="00AE5CB0" w:rsidRPr="00AE5CB0" w:rsidRDefault="00AE5CB0" w:rsidP="00AE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045" w:type="dxa"/>
          </w:tcPr>
          <w:p w:rsidR="00AE5CB0" w:rsidRDefault="00AE5CB0" w:rsidP="00AE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</w:t>
            </w:r>
            <w:r w:rsidR="00321E18" w:rsidRPr="00AE5C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</w:t>
            </w:r>
            <w:r w:rsidRPr="00AE5C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од</w:t>
            </w:r>
          </w:p>
          <w:p w:rsidR="00321E18" w:rsidRPr="00AE5CB0" w:rsidRDefault="00321E18" w:rsidP="00AE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строки</w:t>
            </w:r>
          </w:p>
        </w:tc>
        <w:tc>
          <w:tcPr>
            <w:tcW w:w="1765" w:type="dxa"/>
          </w:tcPr>
          <w:p w:rsidR="00AE5CB0" w:rsidRPr="00AE5CB0" w:rsidRDefault="00AE5CB0" w:rsidP="00AE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плановые назначения</w:t>
            </w:r>
          </w:p>
        </w:tc>
        <w:tc>
          <w:tcPr>
            <w:tcW w:w="1800" w:type="dxa"/>
          </w:tcPr>
          <w:p w:rsidR="00AE5CB0" w:rsidRPr="00AE5CB0" w:rsidRDefault="00AE5CB0" w:rsidP="00AE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исполнено</w:t>
            </w:r>
          </w:p>
        </w:tc>
        <w:tc>
          <w:tcPr>
            <w:tcW w:w="1363" w:type="dxa"/>
          </w:tcPr>
          <w:p w:rsidR="00AE5CB0" w:rsidRPr="00AE5CB0" w:rsidRDefault="00AE5CB0" w:rsidP="00AE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Отклонение</w:t>
            </w:r>
          </w:p>
          <w:p w:rsidR="00AE5CB0" w:rsidRPr="00AE5CB0" w:rsidRDefault="00AE5CB0" w:rsidP="00AE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+; -</w:t>
            </w:r>
          </w:p>
        </w:tc>
      </w:tr>
      <w:tr w:rsidR="00AE5CB0" w:rsidRPr="00AE5CB0" w:rsidTr="00F61291">
        <w:tc>
          <w:tcPr>
            <w:tcW w:w="451" w:type="dxa"/>
          </w:tcPr>
          <w:p w:rsidR="00AE5CB0" w:rsidRPr="00AE5CB0" w:rsidRDefault="00AE5CB0" w:rsidP="00AE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47" w:type="dxa"/>
          </w:tcPr>
          <w:p w:rsidR="00AE5CB0" w:rsidRPr="00AE5CB0" w:rsidRDefault="00AE5CB0" w:rsidP="00AE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Расходы - всего:</w:t>
            </w:r>
          </w:p>
        </w:tc>
        <w:tc>
          <w:tcPr>
            <w:tcW w:w="1045" w:type="dxa"/>
          </w:tcPr>
          <w:p w:rsidR="00AE5CB0" w:rsidRPr="00AE5CB0" w:rsidRDefault="00AE5CB0" w:rsidP="00AE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х</w:t>
            </w:r>
          </w:p>
        </w:tc>
        <w:tc>
          <w:tcPr>
            <w:tcW w:w="1765" w:type="dxa"/>
          </w:tcPr>
          <w:p w:rsidR="00AE5CB0" w:rsidRPr="00AE5CB0" w:rsidRDefault="00516F05" w:rsidP="00AE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21703362,72</w:t>
            </w:r>
          </w:p>
        </w:tc>
        <w:tc>
          <w:tcPr>
            <w:tcW w:w="1800" w:type="dxa"/>
          </w:tcPr>
          <w:p w:rsidR="00AE5CB0" w:rsidRPr="00AE5CB0" w:rsidRDefault="00516F05" w:rsidP="00AE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21703362,72</w:t>
            </w:r>
          </w:p>
        </w:tc>
        <w:tc>
          <w:tcPr>
            <w:tcW w:w="1363" w:type="dxa"/>
          </w:tcPr>
          <w:p w:rsidR="00AE5CB0" w:rsidRPr="00AE5CB0" w:rsidRDefault="00AE5CB0" w:rsidP="00AE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 -</w:t>
            </w:r>
          </w:p>
        </w:tc>
      </w:tr>
      <w:tr w:rsidR="00AE5CB0" w:rsidRPr="00AE5CB0" w:rsidTr="00F61291">
        <w:tc>
          <w:tcPr>
            <w:tcW w:w="451" w:type="dxa"/>
          </w:tcPr>
          <w:p w:rsidR="00AE5CB0" w:rsidRPr="00AE5CB0" w:rsidRDefault="00AE5CB0" w:rsidP="00AE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3147" w:type="dxa"/>
          </w:tcPr>
          <w:p w:rsidR="00AE5CB0" w:rsidRPr="00AE5CB0" w:rsidRDefault="00516F05" w:rsidP="00516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Расходы на выплаты персоналу</w:t>
            </w:r>
            <w:r w:rsidR="00AE5CB0" w:rsidRPr="00AE5C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</w:tcPr>
          <w:p w:rsidR="00AE5CB0" w:rsidRPr="00AE5CB0" w:rsidRDefault="00AE5CB0" w:rsidP="00516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2</w:t>
            </w:r>
            <w:r w:rsidR="00516F0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</w:t>
            </w:r>
            <w:r w:rsidRPr="00AE5C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765" w:type="dxa"/>
          </w:tcPr>
          <w:p w:rsidR="00AE5CB0" w:rsidRPr="00AE5CB0" w:rsidRDefault="00516F05" w:rsidP="00AE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19762199,93</w:t>
            </w:r>
          </w:p>
        </w:tc>
        <w:tc>
          <w:tcPr>
            <w:tcW w:w="1800" w:type="dxa"/>
          </w:tcPr>
          <w:p w:rsidR="00AE5CB0" w:rsidRPr="00AE5CB0" w:rsidRDefault="00516F05" w:rsidP="00AE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19762199,93</w:t>
            </w:r>
          </w:p>
        </w:tc>
        <w:tc>
          <w:tcPr>
            <w:tcW w:w="1363" w:type="dxa"/>
          </w:tcPr>
          <w:p w:rsidR="00AE5CB0" w:rsidRPr="00AE5CB0" w:rsidRDefault="00AE5CB0" w:rsidP="00AE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 -</w:t>
            </w:r>
          </w:p>
        </w:tc>
      </w:tr>
      <w:tr w:rsidR="00AE5CB0" w:rsidRPr="00AE5CB0" w:rsidTr="00F61291">
        <w:tc>
          <w:tcPr>
            <w:tcW w:w="451" w:type="dxa"/>
          </w:tcPr>
          <w:p w:rsidR="00AE5CB0" w:rsidRPr="00AE5CB0" w:rsidRDefault="00AE5CB0" w:rsidP="00AE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47" w:type="dxa"/>
          </w:tcPr>
          <w:p w:rsidR="00AE5CB0" w:rsidRPr="00AE5CB0" w:rsidRDefault="00AE5CB0" w:rsidP="00AE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- заработная плата</w:t>
            </w:r>
          </w:p>
        </w:tc>
        <w:tc>
          <w:tcPr>
            <w:tcW w:w="1045" w:type="dxa"/>
          </w:tcPr>
          <w:p w:rsidR="00AE5CB0" w:rsidRPr="00AE5CB0" w:rsidRDefault="00AE5CB0" w:rsidP="0032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2</w:t>
            </w:r>
            <w:r w:rsidR="00321E1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00</w:t>
            </w:r>
          </w:p>
        </w:tc>
        <w:tc>
          <w:tcPr>
            <w:tcW w:w="1765" w:type="dxa"/>
          </w:tcPr>
          <w:p w:rsidR="00AE5CB0" w:rsidRPr="00AE5CB0" w:rsidRDefault="00516F05" w:rsidP="00AE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158376691,25</w:t>
            </w:r>
          </w:p>
        </w:tc>
        <w:tc>
          <w:tcPr>
            <w:tcW w:w="1800" w:type="dxa"/>
          </w:tcPr>
          <w:p w:rsidR="00AE5CB0" w:rsidRPr="00AE5CB0" w:rsidRDefault="00516F05" w:rsidP="00AE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15376691,25</w:t>
            </w:r>
          </w:p>
        </w:tc>
        <w:tc>
          <w:tcPr>
            <w:tcW w:w="1363" w:type="dxa"/>
          </w:tcPr>
          <w:p w:rsidR="00AE5CB0" w:rsidRPr="00AE5CB0" w:rsidRDefault="00AE5CB0" w:rsidP="00AE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-</w:t>
            </w:r>
          </w:p>
        </w:tc>
      </w:tr>
      <w:tr w:rsidR="00AE5CB0" w:rsidRPr="00AE5CB0" w:rsidTr="00F61291">
        <w:tc>
          <w:tcPr>
            <w:tcW w:w="451" w:type="dxa"/>
          </w:tcPr>
          <w:p w:rsidR="00AE5CB0" w:rsidRPr="00AE5CB0" w:rsidRDefault="00AE5CB0" w:rsidP="00AE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47" w:type="dxa"/>
          </w:tcPr>
          <w:p w:rsidR="00AE5CB0" w:rsidRPr="00AE5CB0" w:rsidRDefault="00AE5CB0" w:rsidP="00AE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-прочие выплаты</w:t>
            </w:r>
          </w:p>
        </w:tc>
        <w:tc>
          <w:tcPr>
            <w:tcW w:w="1045" w:type="dxa"/>
          </w:tcPr>
          <w:p w:rsidR="00AE5CB0" w:rsidRPr="00AE5CB0" w:rsidRDefault="00AE5CB0" w:rsidP="0032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2</w:t>
            </w:r>
            <w:r w:rsidR="00321E1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00</w:t>
            </w:r>
          </w:p>
        </w:tc>
        <w:tc>
          <w:tcPr>
            <w:tcW w:w="1765" w:type="dxa"/>
          </w:tcPr>
          <w:p w:rsidR="00AE5CB0" w:rsidRPr="00AE5CB0" w:rsidRDefault="00AE5CB0" w:rsidP="00AE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    -</w:t>
            </w:r>
          </w:p>
        </w:tc>
        <w:tc>
          <w:tcPr>
            <w:tcW w:w="1800" w:type="dxa"/>
          </w:tcPr>
          <w:p w:rsidR="00AE5CB0" w:rsidRPr="00AE5CB0" w:rsidRDefault="00AE5CB0" w:rsidP="00AE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   -</w:t>
            </w:r>
          </w:p>
        </w:tc>
        <w:tc>
          <w:tcPr>
            <w:tcW w:w="1363" w:type="dxa"/>
          </w:tcPr>
          <w:p w:rsidR="00AE5CB0" w:rsidRPr="00AE5CB0" w:rsidRDefault="00AE5CB0" w:rsidP="00AE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-</w:t>
            </w:r>
          </w:p>
        </w:tc>
      </w:tr>
      <w:tr w:rsidR="00AE5CB0" w:rsidRPr="00AE5CB0" w:rsidTr="00F61291">
        <w:tc>
          <w:tcPr>
            <w:tcW w:w="451" w:type="dxa"/>
          </w:tcPr>
          <w:p w:rsidR="00AE5CB0" w:rsidRPr="00AE5CB0" w:rsidRDefault="00AE5CB0" w:rsidP="00AE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47" w:type="dxa"/>
          </w:tcPr>
          <w:p w:rsidR="00AE5CB0" w:rsidRPr="00AE5CB0" w:rsidRDefault="00AE5CB0" w:rsidP="00AE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-начисления </w:t>
            </w:r>
            <w:proofErr w:type="gramStart"/>
            <w:r w:rsidRPr="00AE5C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</w:t>
            </w:r>
            <w:proofErr w:type="gramEnd"/>
            <w:r w:rsidRPr="00AE5C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</w:t>
            </w:r>
          </w:p>
          <w:p w:rsidR="00AE5CB0" w:rsidRPr="00AE5CB0" w:rsidRDefault="00AE5CB0" w:rsidP="00AE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 xml:space="preserve">       выплаты по оплате </w:t>
            </w:r>
          </w:p>
          <w:p w:rsidR="00AE5CB0" w:rsidRPr="00AE5CB0" w:rsidRDefault="00AE5CB0" w:rsidP="00AE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  труда</w:t>
            </w:r>
          </w:p>
        </w:tc>
        <w:tc>
          <w:tcPr>
            <w:tcW w:w="1045" w:type="dxa"/>
          </w:tcPr>
          <w:p w:rsidR="00AE5CB0" w:rsidRPr="00AE5CB0" w:rsidRDefault="00AE5CB0" w:rsidP="0032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 xml:space="preserve">   2</w:t>
            </w:r>
            <w:r w:rsidR="00321E1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00</w:t>
            </w:r>
          </w:p>
        </w:tc>
        <w:tc>
          <w:tcPr>
            <w:tcW w:w="1765" w:type="dxa"/>
          </w:tcPr>
          <w:p w:rsidR="00AE5CB0" w:rsidRPr="00AE5CB0" w:rsidRDefault="00516F05" w:rsidP="00AE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4385508,68</w:t>
            </w:r>
          </w:p>
        </w:tc>
        <w:tc>
          <w:tcPr>
            <w:tcW w:w="1800" w:type="dxa"/>
          </w:tcPr>
          <w:p w:rsidR="00AE5CB0" w:rsidRPr="00AE5CB0" w:rsidRDefault="00516F05" w:rsidP="00AE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4385508,68</w:t>
            </w:r>
          </w:p>
        </w:tc>
        <w:tc>
          <w:tcPr>
            <w:tcW w:w="1363" w:type="dxa"/>
          </w:tcPr>
          <w:p w:rsidR="00AE5CB0" w:rsidRPr="00AE5CB0" w:rsidRDefault="00AE5CB0" w:rsidP="00AE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-</w:t>
            </w:r>
          </w:p>
        </w:tc>
      </w:tr>
      <w:tr w:rsidR="00AE5CB0" w:rsidRPr="00AE5CB0" w:rsidTr="00F61291">
        <w:tc>
          <w:tcPr>
            <w:tcW w:w="451" w:type="dxa"/>
          </w:tcPr>
          <w:p w:rsidR="00AE5CB0" w:rsidRPr="00AE5CB0" w:rsidRDefault="00AE5CB0" w:rsidP="00AE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147" w:type="dxa"/>
          </w:tcPr>
          <w:p w:rsidR="00AE5CB0" w:rsidRPr="00AE5CB0" w:rsidRDefault="00321E18" w:rsidP="0032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Закупка товаров, работ и услуг для обеспечения государственны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х(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1045" w:type="dxa"/>
          </w:tcPr>
          <w:p w:rsidR="00AE5CB0" w:rsidRPr="00AE5CB0" w:rsidRDefault="00AE5CB0" w:rsidP="0032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2</w:t>
            </w:r>
            <w:r w:rsidR="00321E1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</w:t>
            </w:r>
            <w:r w:rsidRPr="00AE5C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765" w:type="dxa"/>
          </w:tcPr>
          <w:p w:rsidR="00AE5CB0" w:rsidRPr="00AE5CB0" w:rsidRDefault="00AE5CB0" w:rsidP="0091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321E1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1844039,88</w:t>
            </w:r>
          </w:p>
        </w:tc>
        <w:tc>
          <w:tcPr>
            <w:tcW w:w="1800" w:type="dxa"/>
          </w:tcPr>
          <w:p w:rsidR="00AE5CB0" w:rsidRPr="00AE5CB0" w:rsidRDefault="00AE5CB0" w:rsidP="0091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</w:t>
            </w:r>
            <w:r w:rsidR="00321E1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1844039,88</w:t>
            </w:r>
          </w:p>
        </w:tc>
        <w:tc>
          <w:tcPr>
            <w:tcW w:w="1363" w:type="dxa"/>
          </w:tcPr>
          <w:p w:rsidR="00AE5CB0" w:rsidRPr="00AE5CB0" w:rsidRDefault="00AE5CB0" w:rsidP="00AE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-</w:t>
            </w:r>
          </w:p>
        </w:tc>
      </w:tr>
      <w:tr w:rsidR="00AE5CB0" w:rsidRPr="00AE5CB0" w:rsidTr="00F61291">
        <w:tc>
          <w:tcPr>
            <w:tcW w:w="451" w:type="dxa"/>
          </w:tcPr>
          <w:p w:rsidR="00AE5CB0" w:rsidRPr="00AE5CB0" w:rsidRDefault="00321E18" w:rsidP="00AE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3147" w:type="dxa"/>
          </w:tcPr>
          <w:p w:rsidR="00AE5CB0" w:rsidRPr="00AE5CB0" w:rsidRDefault="00AE5CB0" w:rsidP="0032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</w:t>
            </w:r>
            <w:r w:rsidR="00321E1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Иные бюджетные ассигнования</w:t>
            </w:r>
            <w:r w:rsidRPr="00AE5C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045" w:type="dxa"/>
          </w:tcPr>
          <w:p w:rsidR="00AE5CB0" w:rsidRPr="00AE5CB0" w:rsidRDefault="00AE5CB0" w:rsidP="0032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</w:t>
            </w:r>
            <w:r w:rsidR="00321E1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</w:t>
            </w:r>
          </w:p>
        </w:tc>
        <w:tc>
          <w:tcPr>
            <w:tcW w:w="1765" w:type="dxa"/>
          </w:tcPr>
          <w:p w:rsidR="00AE5CB0" w:rsidRPr="00AE5CB0" w:rsidRDefault="00AE5CB0" w:rsidP="0091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</w:t>
            </w:r>
            <w:r w:rsidR="00321E1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97122,91</w:t>
            </w:r>
            <w:r w:rsidRPr="00AE5C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</w:t>
            </w:r>
          </w:p>
        </w:tc>
        <w:tc>
          <w:tcPr>
            <w:tcW w:w="1800" w:type="dxa"/>
          </w:tcPr>
          <w:p w:rsidR="00AE5CB0" w:rsidRPr="00AE5CB0" w:rsidRDefault="00AE5CB0" w:rsidP="0091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</w:t>
            </w:r>
            <w:r w:rsidR="00321E1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97122,91</w:t>
            </w:r>
          </w:p>
        </w:tc>
        <w:tc>
          <w:tcPr>
            <w:tcW w:w="1363" w:type="dxa"/>
          </w:tcPr>
          <w:p w:rsidR="00AE5CB0" w:rsidRPr="00AE5CB0" w:rsidRDefault="00AE5CB0" w:rsidP="00AE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-</w:t>
            </w:r>
          </w:p>
        </w:tc>
      </w:tr>
      <w:tr w:rsidR="00AE5CB0" w:rsidRPr="00AE5CB0" w:rsidTr="00F61291">
        <w:tc>
          <w:tcPr>
            <w:tcW w:w="451" w:type="dxa"/>
          </w:tcPr>
          <w:p w:rsidR="00AE5CB0" w:rsidRPr="00AE5CB0" w:rsidRDefault="00AE5CB0" w:rsidP="00AE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47" w:type="dxa"/>
          </w:tcPr>
          <w:p w:rsidR="00AE5CB0" w:rsidRPr="00AE5CB0" w:rsidRDefault="00AE5CB0" w:rsidP="0032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</w:t>
            </w:r>
            <w:r w:rsidR="00321E1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- исполнение судебных актов </w:t>
            </w:r>
            <w:r w:rsidRPr="00AE5C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</w:t>
            </w:r>
          </w:p>
        </w:tc>
        <w:tc>
          <w:tcPr>
            <w:tcW w:w="1045" w:type="dxa"/>
          </w:tcPr>
          <w:p w:rsidR="00AE5CB0" w:rsidRPr="00AE5CB0" w:rsidRDefault="00AE5CB0" w:rsidP="0032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</w:t>
            </w:r>
            <w:r w:rsidR="00321E1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</w:t>
            </w:r>
          </w:p>
        </w:tc>
        <w:tc>
          <w:tcPr>
            <w:tcW w:w="1765" w:type="dxa"/>
          </w:tcPr>
          <w:p w:rsidR="00AE5CB0" w:rsidRPr="00AE5CB0" w:rsidRDefault="00AE5CB0" w:rsidP="0091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</w:t>
            </w:r>
            <w:r w:rsidR="00321E1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17328,04</w:t>
            </w:r>
          </w:p>
        </w:tc>
        <w:tc>
          <w:tcPr>
            <w:tcW w:w="1800" w:type="dxa"/>
          </w:tcPr>
          <w:p w:rsidR="00AE5CB0" w:rsidRPr="00AE5CB0" w:rsidRDefault="00AE5CB0" w:rsidP="0091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</w:t>
            </w:r>
            <w:r w:rsidR="00321E1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17328,04</w:t>
            </w:r>
          </w:p>
        </w:tc>
        <w:tc>
          <w:tcPr>
            <w:tcW w:w="1363" w:type="dxa"/>
          </w:tcPr>
          <w:p w:rsidR="00AE5CB0" w:rsidRPr="00AE5CB0" w:rsidRDefault="00AE5CB0" w:rsidP="00AE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AE5CB0" w:rsidRPr="00AE5CB0" w:rsidTr="00F61291">
        <w:trPr>
          <w:trHeight w:val="599"/>
        </w:trPr>
        <w:tc>
          <w:tcPr>
            <w:tcW w:w="451" w:type="dxa"/>
          </w:tcPr>
          <w:p w:rsidR="00AE5CB0" w:rsidRPr="00AE5CB0" w:rsidRDefault="00AE5CB0" w:rsidP="00AE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47" w:type="dxa"/>
          </w:tcPr>
          <w:p w:rsidR="00AE5CB0" w:rsidRPr="00AE5CB0" w:rsidRDefault="00AE5CB0" w:rsidP="0032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</w:t>
            </w:r>
            <w:r w:rsidR="00321E1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 уплата налогов,</w:t>
            </w:r>
            <w:r w:rsidRPr="00AE5C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321E1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сборов и иных платежей в </w:t>
            </w:r>
            <w:proofErr w:type="spellStart"/>
            <w:r w:rsidR="00321E1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т.ч</w:t>
            </w:r>
            <w:proofErr w:type="spellEnd"/>
            <w:r w:rsidR="00321E1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045" w:type="dxa"/>
          </w:tcPr>
          <w:p w:rsidR="00AE5CB0" w:rsidRPr="00AE5CB0" w:rsidRDefault="00AE5CB0" w:rsidP="0032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</w:t>
            </w:r>
            <w:r w:rsidR="00321E1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</w:t>
            </w:r>
          </w:p>
        </w:tc>
        <w:tc>
          <w:tcPr>
            <w:tcW w:w="1765" w:type="dxa"/>
          </w:tcPr>
          <w:p w:rsidR="00AE5CB0" w:rsidRPr="00AE5CB0" w:rsidRDefault="00321E18" w:rsidP="00AE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79794,87</w:t>
            </w:r>
          </w:p>
        </w:tc>
        <w:tc>
          <w:tcPr>
            <w:tcW w:w="1800" w:type="dxa"/>
          </w:tcPr>
          <w:p w:rsidR="00AE5CB0" w:rsidRPr="00AE5CB0" w:rsidRDefault="00321E18" w:rsidP="00AE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79794,87</w:t>
            </w:r>
          </w:p>
        </w:tc>
        <w:tc>
          <w:tcPr>
            <w:tcW w:w="1363" w:type="dxa"/>
          </w:tcPr>
          <w:p w:rsidR="00AE5CB0" w:rsidRPr="00AE5CB0" w:rsidRDefault="00AE5CB0" w:rsidP="00AE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-</w:t>
            </w:r>
          </w:p>
        </w:tc>
      </w:tr>
      <w:tr w:rsidR="00AE5CB0" w:rsidRPr="00AE5CB0" w:rsidTr="00F61291">
        <w:tc>
          <w:tcPr>
            <w:tcW w:w="451" w:type="dxa"/>
          </w:tcPr>
          <w:p w:rsidR="00AE5CB0" w:rsidRPr="00AE5CB0" w:rsidRDefault="00AE5CB0" w:rsidP="00AE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47" w:type="dxa"/>
          </w:tcPr>
          <w:p w:rsidR="00AE5CB0" w:rsidRPr="00AE5CB0" w:rsidRDefault="00AE5CB0" w:rsidP="0032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</w:t>
            </w:r>
            <w:r w:rsidR="00321E1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-уплата налога на имущество организаций и земельного налога</w:t>
            </w:r>
            <w:r w:rsidRPr="00AE5C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</w:t>
            </w:r>
          </w:p>
        </w:tc>
        <w:tc>
          <w:tcPr>
            <w:tcW w:w="1045" w:type="dxa"/>
          </w:tcPr>
          <w:p w:rsidR="00AE5CB0" w:rsidRPr="00AE5CB0" w:rsidRDefault="00AE5CB0" w:rsidP="0032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</w:t>
            </w:r>
            <w:r w:rsidR="00321E1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</w:t>
            </w:r>
          </w:p>
        </w:tc>
        <w:tc>
          <w:tcPr>
            <w:tcW w:w="1765" w:type="dxa"/>
          </w:tcPr>
          <w:p w:rsidR="00AE5CB0" w:rsidRPr="00AE5CB0" w:rsidRDefault="00AE5CB0" w:rsidP="0091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</w:t>
            </w:r>
            <w:r w:rsidR="00321E1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68887,0</w:t>
            </w:r>
          </w:p>
        </w:tc>
        <w:tc>
          <w:tcPr>
            <w:tcW w:w="1800" w:type="dxa"/>
          </w:tcPr>
          <w:p w:rsidR="00AE5CB0" w:rsidRPr="00AE5CB0" w:rsidRDefault="00AE5CB0" w:rsidP="0091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</w:t>
            </w:r>
            <w:r w:rsidR="00321E1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68887,00</w:t>
            </w:r>
          </w:p>
        </w:tc>
        <w:tc>
          <w:tcPr>
            <w:tcW w:w="1363" w:type="dxa"/>
          </w:tcPr>
          <w:p w:rsidR="00AE5CB0" w:rsidRPr="00AE5CB0" w:rsidRDefault="00AE5CB0" w:rsidP="0032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</w:t>
            </w:r>
            <w:r w:rsidR="00321E1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</w:t>
            </w:r>
          </w:p>
        </w:tc>
      </w:tr>
      <w:tr w:rsidR="00AE5CB0" w:rsidRPr="00AE5CB0" w:rsidTr="00F61291">
        <w:tc>
          <w:tcPr>
            <w:tcW w:w="451" w:type="dxa"/>
          </w:tcPr>
          <w:p w:rsidR="00AE5CB0" w:rsidRPr="00AE5CB0" w:rsidRDefault="00AE5CB0" w:rsidP="00AE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47" w:type="dxa"/>
          </w:tcPr>
          <w:p w:rsidR="00AE5CB0" w:rsidRPr="00AE5CB0" w:rsidRDefault="00AE5CB0" w:rsidP="0032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</w:t>
            </w:r>
            <w:r w:rsidR="00321E1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 уплата прочих налогов, сборов</w:t>
            </w:r>
          </w:p>
        </w:tc>
        <w:tc>
          <w:tcPr>
            <w:tcW w:w="1045" w:type="dxa"/>
          </w:tcPr>
          <w:p w:rsidR="00AE5CB0" w:rsidRPr="00AE5CB0" w:rsidRDefault="00AE5CB0" w:rsidP="0032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</w:t>
            </w:r>
            <w:r w:rsidR="00321E1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</w:t>
            </w:r>
          </w:p>
        </w:tc>
        <w:tc>
          <w:tcPr>
            <w:tcW w:w="1765" w:type="dxa"/>
          </w:tcPr>
          <w:p w:rsidR="00AE5CB0" w:rsidRPr="00AE5CB0" w:rsidRDefault="00AE5CB0" w:rsidP="0032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</w:t>
            </w:r>
            <w:r w:rsidR="00321E1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3264,0</w:t>
            </w:r>
          </w:p>
        </w:tc>
        <w:tc>
          <w:tcPr>
            <w:tcW w:w="1800" w:type="dxa"/>
          </w:tcPr>
          <w:p w:rsidR="00AE5CB0" w:rsidRPr="00AE5CB0" w:rsidRDefault="00AE5CB0" w:rsidP="0091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 </w:t>
            </w:r>
            <w:r w:rsidR="00321E1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3264,0</w:t>
            </w:r>
          </w:p>
        </w:tc>
        <w:tc>
          <w:tcPr>
            <w:tcW w:w="1363" w:type="dxa"/>
          </w:tcPr>
          <w:p w:rsidR="00AE5CB0" w:rsidRPr="00AE5CB0" w:rsidRDefault="00AE5CB0" w:rsidP="00AE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-</w:t>
            </w:r>
          </w:p>
        </w:tc>
      </w:tr>
      <w:tr w:rsidR="00AE5CB0" w:rsidRPr="00AE5CB0" w:rsidTr="00F61291">
        <w:tc>
          <w:tcPr>
            <w:tcW w:w="451" w:type="dxa"/>
          </w:tcPr>
          <w:p w:rsidR="00AE5CB0" w:rsidRPr="00AE5CB0" w:rsidRDefault="00AE5CB0" w:rsidP="00AE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47" w:type="dxa"/>
          </w:tcPr>
          <w:p w:rsidR="00AE5CB0" w:rsidRPr="00AE5CB0" w:rsidRDefault="00321E18" w:rsidP="00AE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</w:t>
            </w:r>
            <w:r w:rsidR="00F612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уплата иных платежей</w:t>
            </w:r>
          </w:p>
        </w:tc>
        <w:tc>
          <w:tcPr>
            <w:tcW w:w="1045" w:type="dxa"/>
          </w:tcPr>
          <w:p w:rsidR="00AE5CB0" w:rsidRPr="00AE5CB0" w:rsidRDefault="00AE5CB0" w:rsidP="0032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</w:t>
            </w:r>
            <w:r w:rsidR="00F612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200</w:t>
            </w:r>
          </w:p>
        </w:tc>
        <w:tc>
          <w:tcPr>
            <w:tcW w:w="1765" w:type="dxa"/>
          </w:tcPr>
          <w:p w:rsidR="00AE5CB0" w:rsidRPr="00AE5CB0" w:rsidRDefault="00AE5CB0" w:rsidP="00F61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</w:t>
            </w:r>
            <w:r w:rsidR="00F612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7623,87</w:t>
            </w:r>
          </w:p>
        </w:tc>
        <w:tc>
          <w:tcPr>
            <w:tcW w:w="1800" w:type="dxa"/>
          </w:tcPr>
          <w:p w:rsidR="00AE5CB0" w:rsidRPr="00AE5CB0" w:rsidRDefault="00AE5CB0" w:rsidP="00910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</w:t>
            </w:r>
            <w:r w:rsidR="00F612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7623,87</w:t>
            </w:r>
            <w:r w:rsidRPr="00AE5C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363" w:type="dxa"/>
          </w:tcPr>
          <w:p w:rsidR="00AE5CB0" w:rsidRPr="00AE5CB0" w:rsidRDefault="00AE5CB0" w:rsidP="00AE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-</w:t>
            </w:r>
          </w:p>
        </w:tc>
      </w:tr>
      <w:tr w:rsidR="00ED705B" w:rsidRPr="00AE5CB0" w:rsidTr="00ED705B">
        <w:trPr>
          <w:trHeight w:val="1942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68AD" w:rsidRDefault="00ED705B" w:rsidP="00612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Не исполненных назначений за 2020 год нет.</w:t>
            </w:r>
            <w:r w:rsidRPr="00AE5C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</w:t>
            </w:r>
          </w:p>
          <w:p w:rsidR="00ED705B" w:rsidRPr="00AE5CB0" w:rsidRDefault="008468AD" w:rsidP="00846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 данным отчета об исполнении учреждением плана его хозяйственной деятельности зав 2020 год (форма 0503737) расходы за счет субсидии на иные цели составили в размере 3592978,60 руб.:</w:t>
            </w:r>
          </w:p>
        </w:tc>
      </w:tr>
    </w:tbl>
    <w:p w:rsidR="00AE5CB0" w:rsidRPr="008468AD" w:rsidRDefault="00AE5CB0" w:rsidP="00AE5C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E5C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BC6C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                                                                                                               </w:t>
      </w:r>
      <w:r w:rsidR="008468AD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</w:t>
      </w:r>
      <w:r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 </w:t>
      </w:r>
      <w:r w:rsidRPr="008468A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7"/>
        <w:gridCol w:w="1045"/>
        <w:gridCol w:w="1765"/>
        <w:gridCol w:w="1800"/>
        <w:gridCol w:w="1711"/>
      </w:tblGrid>
      <w:tr w:rsidR="00AE5CB0" w:rsidRPr="00AE5CB0" w:rsidTr="00EE77C7">
        <w:tc>
          <w:tcPr>
            <w:tcW w:w="3147" w:type="dxa"/>
          </w:tcPr>
          <w:p w:rsidR="00AE5CB0" w:rsidRPr="00AE5CB0" w:rsidRDefault="00AE5CB0" w:rsidP="00AE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045" w:type="dxa"/>
          </w:tcPr>
          <w:p w:rsidR="00AE5CB0" w:rsidRDefault="00AE5CB0" w:rsidP="00846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</w:t>
            </w:r>
            <w:r w:rsidR="008468AD" w:rsidRPr="00AE5C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</w:t>
            </w:r>
            <w:r w:rsidRPr="00AE5C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од</w:t>
            </w:r>
          </w:p>
          <w:p w:rsidR="008468AD" w:rsidRPr="00AE5CB0" w:rsidRDefault="008468AD" w:rsidP="00846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строки</w:t>
            </w:r>
          </w:p>
        </w:tc>
        <w:tc>
          <w:tcPr>
            <w:tcW w:w="1765" w:type="dxa"/>
          </w:tcPr>
          <w:p w:rsidR="00AE5CB0" w:rsidRPr="00AE5CB0" w:rsidRDefault="00AE5CB0" w:rsidP="00AE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плановые назначения</w:t>
            </w:r>
          </w:p>
        </w:tc>
        <w:tc>
          <w:tcPr>
            <w:tcW w:w="1800" w:type="dxa"/>
          </w:tcPr>
          <w:p w:rsidR="00AE5CB0" w:rsidRPr="00AE5CB0" w:rsidRDefault="00AE5CB0" w:rsidP="00AE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исполнено</w:t>
            </w:r>
          </w:p>
        </w:tc>
        <w:tc>
          <w:tcPr>
            <w:tcW w:w="1711" w:type="dxa"/>
          </w:tcPr>
          <w:p w:rsidR="00AE5CB0" w:rsidRPr="00AE5CB0" w:rsidRDefault="00AE5CB0" w:rsidP="00AE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Отклонение</w:t>
            </w:r>
          </w:p>
          <w:p w:rsidR="00AE5CB0" w:rsidRPr="00AE5CB0" w:rsidRDefault="00AE5CB0" w:rsidP="00AE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+; -</w:t>
            </w:r>
          </w:p>
        </w:tc>
      </w:tr>
      <w:tr w:rsidR="00AE5CB0" w:rsidRPr="00AE5CB0" w:rsidTr="00EE77C7">
        <w:tc>
          <w:tcPr>
            <w:tcW w:w="3147" w:type="dxa"/>
          </w:tcPr>
          <w:p w:rsidR="00AE5CB0" w:rsidRPr="00AE5CB0" w:rsidRDefault="00AE5CB0" w:rsidP="00AE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Расходы - всего:</w:t>
            </w:r>
          </w:p>
        </w:tc>
        <w:tc>
          <w:tcPr>
            <w:tcW w:w="1045" w:type="dxa"/>
          </w:tcPr>
          <w:p w:rsidR="00AE5CB0" w:rsidRPr="00AE5CB0" w:rsidRDefault="00AE5CB0" w:rsidP="00AE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х</w:t>
            </w:r>
          </w:p>
        </w:tc>
        <w:tc>
          <w:tcPr>
            <w:tcW w:w="1765" w:type="dxa"/>
          </w:tcPr>
          <w:p w:rsidR="00AE5CB0" w:rsidRPr="00AE5CB0" w:rsidRDefault="00AE5CB0" w:rsidP="00846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</w:t>
            </w:r>
            <w:r w:rsidR="008468A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3592978,60</w:t>
            </w:r>
          </w:p>
        </w:tc>
        <w:tc>
          <w:tcPr>
            <w:tcW w:w="1800" w:type="dxa"/>
          </w:tcPr>
          <w:p w:rsidR="00AE5CB0" w:rsidRPr="00AE5CB0" w:rsidRDefault="00AE5CB0" w:rsidP="00846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8468A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3592978,60</w:t>
            </w:r>
          </w:p>
        </w:tc>
        <w:tc>
          <w:tcPr>
            <w:tcW w:w="1711" w:type="dxa"/>
          </w:tcPr>
          <w:p w:rsidR="00AE5CB0" w:rsidRPr="00AE5CB0" w:rsidRDefault="00AE5CB0" w:rsidP="00AE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-</w:t>
            </w:r>
          </w:p>
        </w:tc>
      </w:tr>
      <w:tr w:rsidR="00AE5CB0" w:rsidRPr="00AE5CB0" w:rsidTr="00EE77C7">
        <w:tc>
          <w:tcPr>
            <w:tcW w:w="3147" w:type="dxa"/>
          </w:tcPr>
          <w:p w:rsidR="00AE5CB0" w:rsidRPr="00AE5CB0" w:rsidRDefault="00461F89" w:rsidP="00AE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045" w:type="dxa"/>
          </w:tcPr>
          <w:p w:rsidR="00AE5CB0" w:rsidRPr="00AE5CB0" w:rsidRDefault="00AE5CB0" w:rsidP="00846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20</w:t>
            </w:r>
            <w:r w:rsidR="008468A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765" w:type="dxa"/>
          </w:tcPr>
          <w:p w:rsidR="00AE5CB0" w:rsidRPr="00AE5CB0" w:rsidRDefault="00AE5CB0" w:rsidP="00846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</w:t>
            </w:r>
            <w:r w:rsidR="00461F8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3572726,60</w:t>
            </w:r>
          </w:p>
        </w:tc>
        <w:tc>
          <w:tcPr>
            <w:tcW w:w="1800" w:type="dxa"/>
          </w:tcPr>
          <w:p w:rsidR="00AE5CB0" w:rsidRPr="00AE5CB0" w:rsidRDefault="00AE5CB0" w:rsidP="00846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</w:t>
            </w:r>
            <w:r w:rsidR="00461F8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3572726,60</w:t>
            </w:r>
          </w:p>
        </w:tc>
        <w:tc>
          <w:tcPr>
            <w:tcW w:w="1711" w:type="dxa"/>
          </w:tcPr>
          <w:p w:rsidR="00AE5CB0" w:rsidRPr="00AE5CB0" w:rsidRDefault="00AE5CB0" w:rsidP="00AE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-</w:t>
            </w:r>
          </w:p>
        </w:tc>
      </w:tr>
      <w:tr w:rsidR="00AE5CB0" w:rsidRPr="00AE5CB0" w:rsidTr="00EE77C7">
        <w:tc>
          <w:tcPr>
            <w:tcW w:w="3147" w:type="dxa"/>
          </w:tcPr>
          <w:p w:rsidR="00AE5CB0" w:rsidRPr="00AE5CB0" w:rsidRDefault="00AE5CB0" w:rsidP="0046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461F8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45" w:type="dxa"/>
          </w:tcPr>
          <w:p w:rsidR="00AE5CB0" w:rsidRPr="00AE5CB0" w:rsidRDefault="00AE5CB0" w:rsidP="00846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2</w:t>
            </w:r>
            <w:r w:rsidR="008468A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00</w:t>
            </w:r>
          </w:p>
        </w:tc>
        <w:tc>
          <w:tcPr>
            <w:tcW w:w="1765" w:type="dxa"/>
          </w:tcPr>
          <w:p w:rsidR="00AE5CB0" w:rsidRPr="00AE5CB0" w:rsidRDefault="00AE5CB0" w:rsidP="00846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</w:t>
            </w:r>
            <w:r w:rsidR="00461F8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20252,0</w:t>
            </w:r>
          </w:p>
        </w:tc>
        <w:tc>
          <w:tcPr>
            <w:tcW w:w="1800" w:type="dxa"/>
          </w:tcPr>
          <w:p w:rsidR="00AE5CB0" w:rsidRPr="00AE5CB0" w:rsidRDefault="00AE5CB0" w:rsidP="00846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</w:t>
            </w:r>
            <w:r w:rsidR="00461F8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20252,0</w:t>
            </w:r>
            <w:r w:rsidRPr="00AE5C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711" w:type="dxa"/>
          </w:tcPr>
          <w:p w:rsidR="00AE5CB0" w:rsidRPr="00AE5CB0" w:rsidRDefault="00AE5CB0" w:rsidP="00AE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-</w:t>
            </w:r>
          </w:p>
        </w:tc>
      </w:tr>
      <w:tr w:rsidR="00AE5CB0" w:rsidRPr="00AE5CB0" w:rsidTr="00EE77C7">
        <w:tc>
          <w:tcPr>
            <w:tcW w:w="3147" w:type="dxa"/>
          </w:tcPr>
          <w:p w:rsidR="00AE5CB0" w:rsidRPr="00AE5CB0" w:rsidRDefault="00AE5CB0" w:rsidP="00AE5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045" w:type="dxa"/>
          </w:tcPr>
          <w:p w:rsidR="00AE5CB0" w:rsidRPr="00AE5CB0" w:rsidRDefault="00AE5CB0" w:rsidP="0046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765" w:type="dxa"/>
          </w:tcPr>
          <w:p w:rsidR="00AE5CB0" w:rsidRPr="00AE5CB0" w:rsidRDefault="00AE5CB0" w:rsidP="00846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</w:t>
            </w:r>
          </w:p>
        </w:tc>
        <w:tc>
          <w:tcPr>
            <w:tcW w:w="1800" w:type="dxa"/>
          </w:tcPr>
          <w:p w:rsidR="00AE5CB0" w:rsidRPr="00AE5CB0" w:rsidRDefault="00AE5CB0" w:rsidP="00846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</w:t>
            </w:r>
          </w:p>
        </w:tc>
        <w:tc>
          <w:tcPr>
            <w:tcW w:w="1711" w:type="dxa"/>
          </w:tcPr>
          <w:p w:rsidR="00AE5CB0" w:rsidRPr="00AE5CB0" w:rsidRDefault="00AE5CB0" w:rsidP="00461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</w:t>
            </w:r>
          </w:p>
        </w:tc>
      </w:tr>
      <w:tr w:rsidR="00214046" w:rsidRPr="00AE5CB0" w:rsidTr="00214046">
        <w:tc>
          <w:tcPr>
            <w:tcW w:w="9468" w:type="dxa"/>
            <w:gridSpan w:val="5"/>
            <w:tcBorders>
              <w:left w:val="nil"/>
              <w:bottom w:val="nil"/>
              <w:right w:val="nil"/>
            </w:tcBorders>
          </w:tcPr>
          <w:p w:rsidR="00214046" w:rsidRPr="00AE5CB0" w:rsidRDefault="00214046" w:rsidP="00214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         </w:t>
            </w:r>
          </w:p>
        </w:tc>
      </w:tr>
    </w:tbl>
    <w:p w:rsidR="00AE5CB0" w:rsidRPr="00AE5CB0" w:rsidRDefault="00AE5CB0" w:rsidP="00A1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 </w:t>
      </w:r>
      <w:r w:rsidRPr="00AE5C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 данным отчета </w:t>
      </w:r>
      <w:r w:rsidR="00A144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 финансовых результатах деятельности учреждения</w:t>
      </w:r>
      <w:r w:rsidRPr="00AE5C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 приносящей доход деятельности (родительская плата за питание детей) за 20</w:t>
      </w:r>
      <w:r w:rsidR="00A144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</w:t>
      </w:r>
      <w:r w:rsidRPr="00AE5C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 </w:t>
      </w:r>
      <w:r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>(форма 05037</w:t>
      </w:r>
      <w:r w:rsidR="00A144FD">
        <w:rPr>
          <w:rFonts w:ascii="Times New Roman" w:eastAsia="Times New Roman" w:hAnsi="Times New Roman" w:cs="Times New Roman"/>
          <w:sz w:val="28"/>
          <w:szCs w:val="25"/>
          <w:lang w:eastAsia="ru-RU"/>
        </w:rPr>
        <w:t>21</w:t>
      </w:r>
      <w:r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)  расходы </w:t>
      </w:r>
      <w:r w:rsidRPr="00AE5C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составили</w:t>
      </w:r>
      <w:r w:rsidR="00A144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39500,0 руб.</w:t>
      </w:r>
      <w:r w:rsidR="0021404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Pr="00AE5C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21404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том числе доходы от оказания платных</w:t>
      </w:r>
      <w:r w:rsidR="00AF3E5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услуг (</w:t>
      </w:r>
      <w:proofErr w:type="spellStart"/>
      <w:r w:rsidR="00AF3E5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род</w:t>
      </w:r>
      <w:proofErr w:type="gramStart"/>
      <w:r w:rsidR="00AF3E5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21404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proofErr w:type="gramEnd"/>
      <w:r w:rsidR="0021404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лата</w:t>
      </w:r>
      <w:proofErr w:type="spellEnd"/>
      <w:r w:rsidR="0021404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  <w:r w:rsidRPr="00AE5C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21404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 19491,03 руб., прочие безвозмездные  поступления (спонсорская помощь)</w:t>
      </w:r>
      <w:r w:rsidRPr="00AE5C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21404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- 20008,97 руб.</w:t>
      </w:r>
      <w:r w:rsidRPr="00AE5C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                                                       </w:t>
      </w:r>
    </w:p>
    <w:p w:rsidR="00AE5CB0" w:rsidRDefault="00AE0874" w:rsidP="00AE5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</w:t>
      </w:r>
      <w:r w:rsidR="00AE5CB0" w:rsidRPr="00AE5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проверке порядка формирования фонда оплаты труда, целевого и эффективного использования бюджетных средств, направленных на </w:t>
      </w:r>
      <w:r w:rsidR="00AE5CB0" w:rsidRPr="00AE5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выплату заработной платы работникам МБОУ «</w:t>
      </w:r>
      <w:proofErr w:type="spellStart"/>
      <w:r w:rsidR="00BD5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Закулейская</w:t>
      </w:r>
      <w:proofErr w:type="spellEnd"/>
      <w:r w:rsidR="00AE5CB0" w:rsidRPr="00AE5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СОШ» за проверяемый период установлено следующее:</w:t>
      </w:r>
    </w:p>
    <w:p w:rsidR="00890849" w:rsidRPr="008C7399" w:rsidRDefault="008C7399" w:rsidP="00AE5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8C7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проверяемом периоде расходы на выплату персоналу осуществлялись  за счет средств областного бюджета. Начисление заработной платы работникам Школы производилось согласно утвержденным штатным расписаниям, тарификационным спискам, табелям учета и использования рабочего времени и приказам директора. </w:t>
      </w:r>
      <w:r w:rsidR="0089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E5CB0" w:rsidRPr="00AE5CB0" w:rsidRDefault="00890849" w:rsidP="00AE5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E5CB0" w:rsidRPr="00AE5C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работодателем МБОУ «</w:t>
      </w:r>
      <w:proofErr w:type="spellStart"/>
      <w:r w:rsidR="00BD55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Закулейская</w:t>
      </w:r>
      <w:r w:rsidR="00AE5CB0" w:rsidRPr="00AE5CB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="00AE5CB0" w:rsidRPr="00AE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в лице директора </w:t>
      </w:r>
      <w:r w:rsidR="00BD55F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Хабаловым И.В.</w:t>
      </w:r>
      <w:r w:rsidR="00AE5CB0" w:rsidRPr="00AE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работниками Учреждения в лице председателя первичной профсоюзной организации МБОУ «</w:t>
      </w:r>
      <w:proofErr w:type="spellStart"/>
      <w:r w:rsidR="00BD55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Закулейская</w:t>
      </w:r>
      <w:proofErr w:type="spellEnd"/>
      <w:r w:rsidR="00BD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CB0" w:rsidRPr="00AE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 </w:t>
      </w:r>
      <w:r w:rsidR="00BD55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Каймонова А.В.</w:t>
      </w:r>
      <w:r w:rsidR="00AE5CB0" w:rsidRPr="00AE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 коллективный договор</w:t>
      </w:r>
      <w:r w:rsidR="00BD55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5CB0" w:rsidRPr="00AE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является правовым актом, регулирующим социально-трудовые отношения в Учреждении. </w:t>
      </w:r>
    </w:p>
    <w:p w:rsidR="00AE5CB0" w:rsidRPr="00AE5CB0" w:rsidRDefault="00AE5CB0" w:rsidP="00AE5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Оплата труда работников МБОУ «</w:t>
      </w:r>
      <w:proofErr w:type="spellStart"/>
      <w:r w:rsidR="00BD55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Закулей</w:t>
      </w:r>
      <w:proofErr w:type="spellEnd"/>
      <w:r w:rsidR="00BD55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BD55F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</w:t>
      </w:r>
      <w:proofErr w:type="spellEnd"/>
      <w:r w:rsidRPr="00AE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производится на основании Положения «Об оплате труда работников  МБОУ «</w:t>
      </w:r>
      <w:proofErr w:type="spellStart"/>
      <w:r w:rsidR="00BD55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Закулей</w:t>
      </w:r>
      <w:proofErr w:type="spellEnd"/>
      <w:r w:rsidR="00BD55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BD55F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</w:t>
      </w:r>
      <w:proofErr w:type="spellEnd"/>
      <w:r w:rsidR="00BD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отличной от Единой тарифной сетки». Положение утверждено директором школы </w:t>
      </w:r>
      <w:r w:rsidR="00BD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Хабаловым И.В.  от 20.06.2018 года</w:t>
      </w:r>
      <w:r w:rsidR="0089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определяет порядок и условия формирования системы оплаты труда и стимулирования работников организации. </w:t>
      </w:r>
    </w:p>
    <w:p w:rsidR="00AE5CB0" w:rsidRDefault="00AF3E59" w:rsidP="00AE5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E5CB0" w:rsidRPr="00AE5C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является основанием для установления системы оплаты труда работников МБОУ «</w:t>
      </w:r>
      <w:proofErr w:type="spellStart"/>
      <w:r w:rsidR="002B2E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Закулей</w:t>
      </w:r>
      <w:r w:rsidR="00BD55F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</w:t>
      </w:r>
      <w:proofErr w:type="spellEnd"/>
      <w:r w:rsidR="00AE5CB0" w:rsidRPr="00AE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СОШ». </w:t>
      </w:r>
    </w:p>
    <w:p w:rsidR="00AF3E59" w:rsidRDefault="00AF3E59" w:rsidP="00AE5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</w:t>
      </w:r>
      <w:r w:rsidR="00F602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="00F602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верке  текста Положения установлено, что  в п.1 раздела 1 указано  Настоящее Примерное положение</w:t>
      </w:r>
      <w:r w:rsidR="002B2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</w:t>
      </w:r>
      <w:r w:rsidR="00F602D0">
        <w:rPr>
          <w:rFonts w:ascii="Times New Roman" w:eastAsia="Times New Roman" w:hAnsi="Times New Roman" w:cs="Times New Roman"/>
          <w:sz w:val="28"/>
          <w:szCs w:val="28"/>
          <w:lang w:eastAsia="ru-RU"/>
        </w:rPr>
        <w:t>., Положение является НПА Учреждения и не может быть примерным.</w:t>
      </w:r>
    </w:p>
    <w:p w:rsidR="00AE5CB0" w:rsidRPr="00AE5CB0" w:rsidRDefault="00F602D0" w:rsidP="00AE5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E5CB0"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По состоянию на 01.01.20</w:t>
      </w: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20</w:t>
      </w:r>
      <w:r w:rsidR="00AE5CB0"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года утверждено штатное расписание и тарификационный список на 20</w:t>
      </w:r>
      <w:r w:rsidR="002B2EC5">
        <w:rPr>
          <w:rFonts w:ascii="Times New Roman" w:eastAsia="Times New Roman" w:hAnsi="Times New Roman" w:cs="Times New Roman"/>
          <w:sz w:val="28"/>
          <w:szCs w:val="25"/>
          <w:lang w:eastAsia="ru-RU"/>
        </w:rPr>
        <w:t>20</w:t>
      </w:r>
      <w:r w:rsidR="00AE5CB0"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учебный год с общим количеством ставок в размере  </w:t>
      </w:r>
      <w:r w:rsidR="00DA2AD6">
        <w:rPr>
          <w:rFonts w:ascii="Times New Roman" w:eastAsia="Times New Roman" w:hAnsi="Times New Roman" w:cs="Times New Roman"/>
          <w:sz w:val="28"/>
          <w:szCs w:val="25"/>
          <w:lang w:eastAsia="ru-RU"/>
        </w:rPr>
        <w:t>47,89</w:t>
      </w:r>
      <w:r w:rsidR="00AE5CB0"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 штатных единиц, в </w:t>
      </w:r>
      <w:proofErr w:type="spellStart"/>
      <w:r w:rsidR="00AE5CB0"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>т.ч</w:t>
      </w:r>
      <w:proofErr w:type="spellEnd"/>
      <w:r w:rsidR="00AE5CB0"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. по педагогическому составу </w:t>
      </w:r>
      <w:r w:rsidR="00DA2AD6">
        <w:rPr>
          <w:rFonts w:ascii="Times New Roman" w:eastAsia="Times New Roman" w:hAnsi="Times New Roman" w:cs="Times New Roman"/>
          <w:sz w:val="28"/>
          <w:szCs w:val="25"/>
          <w:lang w:eastAsia="ru-RU"/>
        </w:rPr>
        <w:t>20,89</w:t>
      </w:r>
      <w:r w:rsidR="00AE5CB0"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штатных единиц, административно-управленческому персоналу   - </w:t>
      </w:r>
      <w:r w:rsidR="00DA2AD6">
        <w:rPr>
          <w:rFonts w:ascii="Times New Roman" w:eastAsia="Times New Roman" w:hAnsi="Times New Roman" w:cs="Times New Roman"/>
          <w:sz w:val="28"/>
          <w:szCs w:val="25"/>
          <w:lang w:eastAsia="ru-RU"/>
        </w:rPr>
        <w:t>4</w:t>
      </w:r>
      <w:r w:rsidR="00AE5CB0"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,0 штатных единиц, учебно-вспомогательному персоналу  7,0 штатных единиц, младшего обслуживающего персонал </w:t>
      </w:r>
      <w:r w:rsidR="008D6A55">
        <w:rPr>
          <w:rFonts w:ascii="Times New Roman" w:eastAsia="Times New Roman" w:hAnsi="Times New Roman" w:cs="Times New Roman"/>
          <w:sz w:val="28"/>
          <w:szCs w:val="25"/>
          <w:lang w:eastAsia="ru-RU"/>
        </w:rPr>
        <w:t>–</w:t>
      </w:r>
      <w:r w:rsidR="00AE5CB0"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</w:t>
      </w:r>
      <w:r w:rsidR="008D6A55">
        <w:rPr>
          <w:rFonts w:ascii="Times New Roman" w:eastAsia="Times New Roman" w:hAnsi="Times New Roman" w:cs="Times New Roman"/>
          <w:sz w:val="28"/>
          <w:szCs w:val="25"/>
          <w:lang w:eastAsia="ru-RU"/>
        </w:rPr>
        <w:t>16,0</w:t>
      </w:r>
      <w:r w:rsidR="00AE5CB0"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штатных единиц. Фонд оплаты труда </w:t>
      </w:r>
      <w:proofErr w:type="gramStart"/>
      <w:r w:rsidR="00AE5CB0"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>с начислениями на заработную плату работникам</w:t>
      </w:r>
      <w:r w:rsidR="00AE5CB0" w:rsidRPr="00AE5CB0">
        <w:rPr>
          <w:rFonts w:ascii="Times New Roman" w:eastAsia="Times New Roman" w:hAnsi="Times New Roman" w:cs="Times New Roman"/>
          <w:b/>
          <w:sz w:val="28"/>
          <w:szCs w:val="25"/>
          <w:lang w:eastAsia="ru-RU"/>
        </w:rPr>
        <w:t xml:space="preserve"> </w:t>
      </w:r>
      <w:r w:rsidR="00AE5CB0"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>в штатном расписании в месяц определен в размере</w:t>
      </w:r>
      <w:proofErr w:type="gramEnd"/>
      <w:r w:rsidR="00AE5CB0"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 </w:t>
      </w:r>
      <w:r w:rsidR="008D6A55">
        <w:rPr>
          <w:rFonts w:ascii="Times New Roman" w:eastAsia="Times New Roman" w:hAnsi="Times New Roman" w:cs="Times New Roman"/>
          <w:sz w:val="28"/>
          <w:szCs w:val="25"/>
          <w:lang w:eastAsia="ru-RU"/>
        </w:rPr>
        <w:t>1209716,75</w:t>
      </w:r>
      <w:r w:rsidR="00AE5CB0"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руб.</w:t>
      </w:r>
      <w:r w:rsidR="00AE5CB0"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ab/>
      </w:r>
      <w:r w:rsidR="00AE5CB0"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ab/>
      </w:r>
    </w:p>
    <w:p w:rsidR="00CF68D6" w:rsidRDefault="00AE5CB0" w:rsidP="00AE5C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5"/>
          <w:lang w:eastAsia="ru-RU"/>
        </w:rPr>
      </w:pPr>
      <w:r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>По состоянию на 01.09.20</w:t>
      </w:r>
      <w:r w:rsidR="008D6A55">
        <w:rPr>
          <w:rFonts w:ascii="Times New Roman" w:eastAsia="Times New Roman" w:hAnsi="Times New Roman" w:cs="Times New Roman"/>
          <w:sz w:val="28"/>
          <w:szCs w:val="25"/>
          <w:lang w:eastAsia="ru-RU"/>
        </w:rPr>
        <w:t>20</w:t>
      </w:r>
      <w:r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>г.  утверждено штатное расписание и тарификационный список  на 20</w:t>
      </w:r>
      <w:r w:rsidR="006E4C3E">
        <w:rPr>
          <w:rFonts w:ascii="Times New Roman" w:eastAsia="Times New Roman" w:hAnsi="Times New Roman" w:cs="Times New Roman"/>
          <w:sz w:val="28"/>
          <w:szCs w:val="25"/>
          <w:lang w:eastAsia="ru-RU"/>
        </w:rPr>
        <w:t>20</w:t>
      </w:r>
      <w:r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учебный год с общим количеством ставок в размере  </w:t>
      </w:r>
      <w:r w:rsidR="006E4C3E">
        <w:rPr>
          <w:rFonts w:ascii="Times New Roman" w:eastAsia="Times New Roman" w:hAnsi="Times New Roman" w:cs="Times New Roman"/>
          <w:sz w:val="28"/>
          <w:szCs w:val="25"/>
          <w:lang w:eastAsia="ru-RU"/>
        </w:rPr>
        <w:t>49,72</w:t>
      </w:r>
      <w:r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штатных единиц, в т</w:t>
      </w:r>
      <w:r w:rsidR="00890849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ом </w:t>
      </w:r>
      <w:r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>ч</w:t>
      </w:r>
      <w:r w:rsidR="00890849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исле </w:t>
      </w:r>
      <w:r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по педагогическому составу  - </w:t>
      </w:r>
      <w:r w:rsidR="006E4C3E">
        <w:rPr>
          <w:rFonts w:ascii="Times New Roman" w:eastAsia="Times New Roman" w:hAnsi="Times New Roman" w:cs="Times New Roman"/>
          <w:sz w:val="28"/>
          <w:szCs w:val="25"/>
          <w:lang w:eastAsia="ru-RU"/>
        </w:rPr>
        <w:t>22,72</w:t>
      </w:r>
      <w:r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штатных единиц, административно-управленческому персоналу   - </w:t>
      </w:r>
      <w:r w:rsidR="006E4C3E">
        <w:rPr>
          <w:rFonts w:ascii="Times New Roman" w:eastAsia="Times New Roman" w:hAnsi="Times New Roman" w:cs="Times New Roman"/>
          <w:sz w:val="28"/>
          <w:szCs w:val="25"/>
          <w:lang w:eastAsia="ru-RU"/>
        </w:rPr>
        <w:t>4</w:t>
      </w:r>
      <w:r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,0 штатных единицы, учебно-вспомогательному персоналу  7,0 штатных единиц, младшего обслуживающего персонала - </w:t>
      </w:r>
      <w:r w:rsidR="006E4C3E">
        <w:rPr>
          <w:rFonts w:ascii="Times New Roman" w:eastAsia="Times New Roman" w:hAnsi="Times New Roman" w:cs="Times New Roman"/>
          <w:sz w:val="28"/>
          <w:szCs w:val="25"/>
          <w:lang w:eastAsia="ru-RU"/>
        </w:rPr>
        <w:t>16</w:t>
      </w:r>
      <w:r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штатных единиц. Фонд оплаты труда </w:t>
      </w:r>
      <w:proofErr w:type="gramStart"/>
      <w:r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>с начислениями на заработную плату работников</w:t>
      </w:r>
      <w:r w:rsidRPr="00AE5CB0">
        <w:rPr>
          <w:rFonts w:ascii="Times New Roman" w:eastAsia="Times New Roman" w:hAnsi="Times New Roman" w:cs="Times New Roman"/>
          <w:b/>
          <w:sz w:val="28"/>
          <w:szCs w:val="25"/>
          <w:lang w:eastAsia="ru-RU"/>
        </w:rPr>
        <w:t xml:space="preserve"> </w:t>
      </w:r>
      <w:r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>в штатном расписании в месяц определен в размере</w:t>
      </w:r>
      <w:proofErr w:type="gramEnd"/>
      <w:r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</w:t>
      </w:r>
      <w:r w:rsidR="006E4C3E">
        <w:rPr>
          <w:rFonts w:ascii="Times New Roman" w:eastAsia="Times New Roman" w:hAnsi="Times New Roman" w:cs="Times New Roman"/>
          <w:sz w:val="28"/>
          <w:szCs w:val="25"/>
          <w:lang w:eastAsia="ru-RU"/>
        </w:rPr>
        <w:t>1287910,15</w:t>
      </w:r>
      <w:r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руб. </w:t>
      </w:r>
      <w:r w:rsidRPr="00AE5CB0">
        <w:rPr>
          <w:rFonts w:ascii="Times New Roman" w:eastAsia="Times New Roman" w:hAnsi="Times New Roman" w:cs="Times New Roman"/>
          <w:b/>
          <w:sz w:val="28"/>
          <w:szCs w:val="25"/>
          <w:lang w:eastAsia="ru-RU"/>
        </w:rPr>
        <w:tab/>
      </w:r>
      <w:r w:rsidR="00125655">
        <w:rPr>
          <w:rFonts w:ascii="Times New Roman" w:eastAsia="Times New Roman" w:hAnsi="Times New Roman" w:cs="Times New Roman"/>
          <w:b/>
          <w:sz w:val="28"/>
          <w:szCs w:val="25"/>
          <w:lang w:eastAsia="ru-RU"/>
        </w:rPr>
        <w:t xml:space="preserve">  </w:t>
      </w:r>
    </w:p>
    <w:p w:rsidR="00AE5CB0" w:rsidRDefault="00CF68D6" w:rsidP="00AE5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5"/>
          <w:lang w:eastAsia="ru-RU"/>
        </w:rPr>
        <w:t xml:space="preserve">   </w:t>
      </w:r>
      <w:r w:rsidRPr="00CF68D6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Тарификационные списки учителей разработаны в разрезе учебных предметов, по каждому педагогическому работнику. При разработке тарификационных списков учтено количество часов преподавания, количество учащихся, </w:t>
      </w:r>
      <w:r w:rsidR="00F62123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применены коэффициенты, учитывающие стаж педагогической работы, квалификацию  педагогических работников, уровень </w:t>
      </w:r>
      <w:r w:rsidR="00F62123">
        <w:rPr>
          <w:rFonts w:ascii="Times New Roman" w:eastAsia="Times New Roman" w:hAnsi="Times New Roman" w:cs="Times New Roman"/>
          <w:sz w:val="28"/>
          <w:szCs w:val="25"/>
          <w:lang w:eastAsia="ru-RU"/>
        </w:rPr>
        <w:lastRenderedPageBreak/>
        <w:t>образования.</w:t>
      </w:r>
      <w:r w:rsidR="00DA4879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</w:t>
      </w:r>
      <w:r w:rsidR="00F62123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Количество часов преподавания (педагогическая нагрузка) определено приказами директора Школы. </w:t>
      </w:r>
    </w:p>
    <w:p w:rsidR="00DA4879" w:rsidRDefault="00DA4879" w:rsidP="00AE5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  Проверка приказов директора Школы, регламентирующих оплату труда, выявила следующее:</w:t>
      </w:r>
    </w:p>
    <w:p w:rsidR="00DA4879" w:rsidRDefault="00DA4879" w:rsidP="00AE5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- отсутствует единообразие в применении форм приказов</w:t>
      </w:r>
      <w:r w:rsidR="00AD62CB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часть приказов издается по унифицированным формам, часть в произвольных формах;</w:t>
      </w:r>
    </w:p>
    <w:p w:rsidR="00DA4879" w:rsidRDefault="00DA4879" w:rsidP="00AE5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- с приказами, предусматривающими ознакомление работника под роспись, работники не ознакомлены.</w:t>
      </w:r>
    </w:p>
    <w:p w:rsidR="00DA4879" w:rsidRDefault="00DA4879" w:rsidP="00AE5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Ведение табеля учета использования рабочего времени (ф.</w:t>
      </w:r>
      <w:r w:rsidR="00AD62CB">
        <w:rPr>
          <w:rFonts w:ascii="Times New Roman" w:eastAsia="Times New Roman" w:hAnsi="Times New Roman" w:cs="Times New Roman"/>
          <w:sz w:val="28"/>
          <w:szCs w:val="25"/>
          <w:lang w:eastAsia="ru-RU"/>
        </w:rPr>
        <w:t>0504421) (далее-Табель) регламентируется Приказом Минфина</w:t>
      </w:r>
      <w:r w:rsidR="00FF56C9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</w:t>
      </w:r>
      <w:r w:rsidR="00F81CC5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</w:t>
      </w:r>
      <w:r w:rsidR="00FF56C9">
        <w:rPr>
          <w:rFonts w:ascii="Times New Roman" w:eastAsia="Times New Roman" w:hAnsi="Times New Roman" w:cs="Times New Roman"/>
          <w:sz w:val="28"/>
          <w:szCs w:val="25"/>
          <w:lang w:eastAsia="ru-RU"/>
        </w:rPr>
        <w:t>- Приказ № 52н).</w:t>
      </w:r>
      <w:proofErr w:type="gramEnd"/>
      <w:r w:rsidR="00F81CC5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 В нарушение указанного Приказа табель учета использования рабочего времени ведется в произвольной форме, допускаются многочисленные поправки.</w:t>
      </w:r>
    </w:p>
    <w:p w:rsidR="00F81CC5" w:rsidRDefault="00F81CC5" w:rsidP="00AE5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  Имеются приказы директора Школы, согласно которым работники находились в отпусках без сохранения заработной  платы. В представленных к проверке </w:t>
      </w:r>
      <w:r w:rsidR="00ED64C2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Табелях отпуск без сохранения заработной платы указывается кодом условного обозначения «О», который в соответствии с Приказом № 52н используется для показателя «Очередные и дополнительные отпуска». </w:t>
      </w:r>
    </w:p>
    <w:p w:rsidR="00ED64C2" w:rsidRPr="00ED64C2" w:rsidRDefault="00ED64C2" w:rsidP="00AE5CB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  </w:t>
      </w:r>
      <w:r w:rsidR="00C82DE4">
        <w:rPr>
          <w:rFonts w:ascii="Times New Roman" w:eastAsia="Times New Roman" w:hAnsi="Times New Roman" w:cs="Times New Roman"/>
          <w:sz w:val="28"/>
          <w:szCs w:val="25"/>
          <w:lang w:eastAsia="ru-RU"/>
        </w:rPr>
        <w:t>Необходимо отметить, что согласно Приказу № 52-н учреждение вправе самостоятельно дополнить при необходимости буквенные обозначения в целях конкретизации случаев отклонения от нормального использования рабочего времени, перечень которых необходимо закрепить в локальном документе. В проверяемом периоде такой документ отсутствует.</w:t>
      </w:r>
    </w:p>
    <w:p w:rsidR="00BE34C1" w:rsidRDefault="006C5AD9" w:rsidP="00AE5CB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proofErr w:type="gramStart"/>
      <w:r w:rsidR="00125655">
        <w:rPr>
          <w:rFonts w:ascii="Times New Roman" w:eastAsia="Times New Roman" w:hAnsi="Times New Roman" w:cs="Times New Roman"/>
          <w:sz w:val="28"/>
          <w:szCs w:val="25"/>
          <w:lang w:eastAsia="ru-RU"/>
        </w:rPr>
        <w:t>В соответствии с порядком проведения аттестации педагогических работников организаций, осуществляющих образовательную деятельность утвержденным приказом Министерства образования и науки  РФ от 7 апреля 2</w:t>
      </w:r>
      <w:r w:rsidR="006C4DC2">
        <w:rPr>
          <w:rFonts w:ascii="Times New Roman" w:eastAsia="Times New Roman" w:hAnsi="Times New Roman" w:cs="Times New Roman"/>
          <w:sz w:val="28"/>
          <w:szCs w:val="25"/>
          <w:lang w:eastAsia="ru-RU"/>
        </w:rPr>
        <w:t>014</w:t>
      </w:r>
      <w:r w:rsidR="00125655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года № 276 аттестация педагогических работников проводится в целях подтверждения соответствия педагогических работников занимаемым ими должностями на основе оценки их профессиональной деятельности и по желанию педагогических работников в целях установления квалиф</w:t>
      </w:r>
      <w:r w:rsidR="00BE34C1">
        <w:rPr>
          <w:rFonts w:ascii="Times New Roman" w:eastAsia="Times New Roman" w:hAnsi="Times New Roman" w:cs="Times New Roman"/>
          <w:sz w:val="28"/>
          <w:szCs w:val="25"/>
          <w:lang w:eastAsia="ru-RU"/>
        </w:rPr>
        <w:t>икационной категории.</w:t>
      </w:r>
      <w:proofErr w:type="gramEnd"/>
    </w:p>
    <w:p w:rsidR="00BE34C1" w:rsidRDefault="00BE34C1" w:rsidP="00AE5CB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  Аттестация педагогических работников в целях подтверждения соответствия педагогических работников </w:t>
      </w:r>
      <w:proofErr w:type="gramStart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занимаемым</w:t>
      </w:r>
      <w:proofErr w:type="gramEnd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ими должностями  проводится один раз в пять лет на основе оценки их профессиональной деятельности аттестационными комиссиями, самостоятельно формируемыми организациями. </w:t>
      </w:r>
    </w:p>
    <w:p w:rsidR="006C4DC2" w:rsidRDefault="00BE34C1" w:rsidP="00AE5CB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  Аттестация педагогических работников должна проводиться в соответствии с распорядительным актом работодателя.</w:t>
      </w:r>
    </w:p>
    <w:p w:rsidR="00C1684E" w:rsidRDefault="006C4DC2" w:rsidP="006C4DC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</w:t>
      </w:r>
      <w:r w:rsidR="00C345AA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</w:t>
      </w:r>
      <w:proofErr w:type="gramStart"/>
      <w:r w:rsidR="00C345AA">
        <w:rPr>
          <w:rFonts w:ascii="Times New Roman" w:eastAsia="Times New Roman" w:hAnsi="Times New Roman" w:cs="Times New Roman"/>
          <w:sz w:val="28"/>
          <w:szCs w:val="25"/>
          <w:lang w:eastAsia="ru-RU"/>
        </w:rPr>
        <w:t>Приказы о подтверждении со</w:t>
      </w: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ответствия занимаемой должности, данные по аттестации педагогических работников МБОУ </w:t>
      </w:r>
      <w:proofErr w:type="spellStart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Закулейская</w:t>
      </w:r>
      <w:proofErr w:type="spellEnd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СОШ на </w:t>
      </w: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lastRenderedPageBreak/>
        <w:t xml:space="preserve">проверку представлены, из которых видно, что все </w:t>
      </w:r>
      <w:proofErr w:type="spellStart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пед</w:t>
      </w:r>
      <w:proofErr w:type="spellEnd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. работники проходят аттестацию своевременно, с соблюдением </w:t>
      </w:r>
      <w:r w:rsidR="00C1684E">
        <w:rPr>
          <w:rFonts w:ascii="Times New Roman" w:eastAsia="Times New Roman" w:hAnsi="Times New Roman" w:cs="Times New Roman"/>
          <w:sz w:val="28"/>
          <w:szCs w:val="25"/>
          <w:lang w:eastAsia="ru-RU"/>
        </w:rPr>
        <w:t>сроков, установленных Порядком аттестации педагогических работников государственных и муниципальных образовательных учреждений, утвержденным приказом Министерства образования и науки РФ от 07.04.2014 г. № 276.</w:t>
      </w:r>
      <w:proofErr w:type="gramEnd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</w:t>
      </w:r>
      <w:r w:rsidR="00C1684E">
        <w:rPr>
          <w:rFonts w:ascii="Times New Roman" w:eastAsia="Times New Roman" w:hAnsi="Times New Roman" w:cs="Times New Roman"/>
          <w:sz w:val="28"/>
          <w:szCs w:val="25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амечаний нет</w:t>
      </w:r>
      <w:r w:rsidR="00C1684E">
        <w:rPr>
          <w:rFonts w:ascii="Times New Roman" w:eastAsia="Times New Roman" w:hAnsi="Times New Roman" w:cs="Times New Roman"/>
          <w:sz w:val="28"/>
          <w:szCs w:val="25"/>
          <w:lang w:eastAsia="ru-RU"/>
        </w:rPr>
        <w:t>.</w:t>
      </w:r>
    </w:p>
    <w:p w:rsidR="00AE5CB0" w:rsidRPr="00AE5CB0" w:rsidRDefault="00C1684E" w:rsidP="00C1684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  Проверка правильности начисления и выплаты заработной платы </w:t>
      </w:r>
      <w:r w:rsidR="00C82DE4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работникам  МБОУ </w:t>
      </w:r>
      <w:proofErr w:type="spellStart"/>
      <w:r w:rsidR="00C82DE4">
        <w:rPr>
          <w:rFonts w:ascii="Times New Roman" w:eastAsia="Times New Roman" w:hAnsi="Times New Roman" w:cs="Times New Roman"/>
          <w:sz w:val="28"/>
          <w:szCs w:val="25"/>
          <w:lang w:eastAsia="ru-RU"/>
        </w:rPr>
        <w:t>Закулейская</w:t>
      </w:r>
      <w:proofErr w:type="spellEnd"/>
      <w:r w:rsidR="00C82DE4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СОШ </w:t>
      </w: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пров</w:t>
      </w:r>
      <w:r w:rsidR="00CF68D6">
        <w:rPr>
          <w:rFonts w:ascii="Times New Roman" w:eastAsia="Times New Roman" w:hAnsi="Times New Roman" w:cs="Times New Roman"/>
          <w:sz w:val="28"/>
          <w:szCs w:val="25"/>
          <w:lang w:eastAsia="ru-RU"/>
        </w:rPr>
        <w:t>едена</w:t>
      </w: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выборочным методом</w:t>
      </w:r>
      <w:r w:rsidR="00C82DE4">
        <w:rPr>
          <w:rFonts w:ascii="Times New Roman" w:eastAsia="Times New Roman" w:hAnsi="Times New Roman" w:cs="Times New Roman"/>
          <w:sz w:val="28"/>
          <w:szCs w:val="25"/>
          <w:lang w:eastAsia="ru-RU"/>
        </w:rPr>
        <w:t>, в ходе которой установлено следующее:</w:t>
      </w: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 </w:t>
      </w:r>
      <w:r w:rsidR="00AE5CB0" w:rsidRPr="00AE5C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</w:t>
      </w:r>
    </w:p>
    <w:p w:rsidR="00AE5CB0" w:rsidRDefault="00C1684E" w:rsidP="00AE5C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</w:t>
      </w:r>
      <w:r w:rsidR="00AE5CB0" w:rsidRPr="00AE5C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Согласно </w:t>
      </w:r>
      <w:r w:rsidR="00721D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разделу 4 «</w:t>
      </w:r>
      <w:r w:rsidR="00AE5CB0" w:rsidRPr="00AE5C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Поряд</w:t>
      </w:r>
      <w:r w:rsidR="00721D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="00AE5CB0" w:rsidRPr="00AE5C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 </w:t>
      </w:r>
      <w:r w:rsidR="00721D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 условия установления выплат стимулирующего характера» Положения об оплате труда работников МБОУ </w:t>
      </w:r>
      <w:proofErr w:type="spellStart"/>
      <w:r w:rsidR="00721D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Закулейская</w:t>
      </w:r>
      <w:proofErr w:type="spellEnd"/>
      <w:r w:rsidR="00721D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СОШ</w:t>
      </w:r>
      <w:r w:rsidR="00AE5CB0" w:rsidRPr="00AE5C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работникам образовательного учреждения выплачиваются стимулирующие выплаты, которые носят  регулярный или разовый (единовременный) характер.</w:t>
      </w:r>
    </w:p>
    <w:p w:rsidR="00B81ACD" w:rsidRPr="00AE5CB0" w:rsidRDefault="00C1684E" w:rsidP="00AE5C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</w:t>
      </w:r>
      <w:r w:rsidR="00B81A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Выплаты стимулирующего характера, их виды, размеры и условия осуществления выплат устанавливаются в соответствии с Положением  о системе оплаты труда учреждения. </w:t>
      </w:r>
    </w:p>
    <w:p w:rsidR="00AE5CB0" w:rsidRDefault="00C1684E" w:rsidP="00AE5C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</w:t>
      </w:r>
      <w:r w:rsidR="00AE5CB0" w:rsidRPr="00AE5C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Размеры выплат стимулирующей части ФОТ работникам по результатам труда определяются директором учреждения согласно критериям и показателям качества и результативности труда, на основании сведений, предоставленных руководителями структурных подразделений, советов, комиссий. Состав комиссии формируется из работников школы с обязательным участием  представителя профсоюзного комитета школы.  </w:t>
      </w:r>
    </w:p>
    <w:p w:rsidR="00582E71" w:rsidRDefault="00C1684E" w:rsidP="00AE5C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</w:t>
      </w:r>
      <w:r w:rsidR="00B81A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Перечень (конкретные наименования) и размеры выплат стимулирующего характера по результатам профессиональной деятельности формируются на основе установленных в образовательном учреждении  критериев и показателей </w:t>
      </w:r>
      <w:proofErr w:type="gramStart"/>
      <w:r w:rsidR="00B81A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определения стимулирующей части оплаты труда работников</w:t>
      </w:r>
      <w:proofErr w:type="gramEnd"/>
      <w:r w:rsidR="00B81A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Критерии пересматриваются 2 раза в год по результатам работы за истекший период.</w:t>
      </w:r>
      <w:r w:rsidR="00582E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</w:t>
      </w:r>
    </w:p>
    <w:p w:rsidR="00AE5CB0" w:rsidRPr="00AE5CB0" w:rsidRDefault="00AE5CB0" w:rsidP="00AE5C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E5C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="00C168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AE5C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Каждому критерию присваивается определенное </w:t>
      </w:r>
      <w:r w:rsidR="00582E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максимальное количество баллов. </w:t>
      </w:r>
      <w:r w:rsidRPr="00AE5C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Итоговый коэффициент стимулирующих выплат определяется на основании подсчета баллов по утвержденным критериям и показателям профессиональной деятельности за истекший период. </w:t>
      </w:r>
    </w:p>
    <w:p w:rsidR="00AE5CB0" w:rsidRPr="00AE5CB0" w:rsidRDefault="00C1684E" w:rsidP="00AE5C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</w:t>
      </w:r>
      <w:r w:rsidR="00AE5CB0" w:rsidRPr="00AE5C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Расчет выплаты надбавок каждого работника Учреждения определяется путем умножения стоимости одного балла на количество баллов, которое набрал работник. «Стоимость» 1 балла определяется  делением суммы средств надбавок, приходящихся на соответствующую категорию работников  на общее количество баллов.</w:t>
      </w:r>
    </w:p>
    <w:p w:rsidR="00AE5CB0" w:rsidRDefault="00A34D19" w:rsidP="00AE5C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</w:t>
      </w:r>
      <w:r w:rsidR="00AE5CB0" w:rsidRPr="00AE5C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20</w:t>
      </w:r>
      <w:r w:rsidR="00582E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</w:t>
      </w:r>
      <w:r w:rsidR="00AE5CB0" w:rsidRPr="00AE5C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году  (с января по август)  проведено </w:t>
      </w:r>
      <w:r w:rsidR="00582E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  <w:r w:rsidR="00AE5CB0" w:rsidRPr="00AE5C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заседани</w:t>
      </w:r>
      <w:r w:rsidR="00582E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</w:t>
      </w:r>
      <w:r w:rsidR="00AE5CB0" w:rsidRPr="00AE5C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582E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комиссии по распределению стимулирующей и компенсационной части фонда оплаты труда</w:t>
      </w:r>
      <w:r w:rsidR="00AE5CB0" w:rsidRPr="00AE5C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На заседании  </w:t>
      </w:r>
      <w:r w:rsidR="00582E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комиссии </w:t>
      </w:r>
      <w:r w:rsidR="00AE5CB0" w:rsidRPr="00AE5C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от </w:t>
      </w:r>
      <w:r w:rsidR="00582E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14</w:t>
      </w:r>
      <w:r w:rsidR="00AE5CB0" w:rsidRPr="00AE5C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.0</w:t>
      </w:r>
      <w:r w:rsidR="00582E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</w:t>
      </w:r>
      <w:r w:rsidR="00AE5CB0" w:rsidRPr="00AE5C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.20</w:t>
      </w:r>
      <w:r w:rsidR="00582E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</w:t>
      </w:r>
      <w:r w:rsidR="00AE5CB0" w:rsidRPr="00AE5C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года утверждены  баллы  каждого педагога, являющиеся  основанием для начисления стимулирующих выплат педагогическому и учебно-вспомогательному персоналу на 1 полугодие 20</w:t>
      </w:r>
      <w:r w:rsidR="00582E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</w:t>
      </w:r>
      <w:r w:rsidR="00AE5CB0" w:rsidRPr="00AE5C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года</w:t>
      </w:r>
      <w:r w:rsidR="00582E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от 25.08.2020 года  утверждены баллы каждого педагога, являющиеся основанием для начисления стимулирующих</w:t>
      </w:r>
      <w:r w:rsidR="00AE5CB0" w:rsidRPr="00AE5C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582E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выплат на 2 полугодие 2020 года.</w:t>
      </w:r>
      <w:r w:rsidR="00AE5CB0" w:rsidRPr="00AE5C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5A3006" w:rsidRDefault="00A34D19" w:rsidP="00ED0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     Проверкой установлено, что отдельным работникам</w:t>
      </w:r>
      <w:r w:rsidR="00E851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во 2 полугодии 2020 года стимулирующие выплаты (балы)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E851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выплачивались в завышенном виде, при этом изменения в Протокол № 2 от 25.08.2020 г. по распределению стимулирующей и компенсационной части фонда оплаты труда не вносились.</w:t>
      </w:r>
      <w:r w:rsidR="00ED0E11" w:rsidRPr="00ED0E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ED0E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Согласно представленного на проверку расчета цена одного бала во втором полугодии 2020 года  по </w:t>
      </w:r>
      <w:proofErr w:type="spellStart"/>
      <w:r w:rsidR="00ED0E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пед</w:t>
      </w:r>
      <w:proofErr w:type="spellEnd"/>
      <w:r w:rsidR="00ED0E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работникам составила</w:t>
      </w:r>
      <w:r w:rsidR="005A300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</w:t>
      </w:r>
      <w:r w:rsidR="00ED0E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90,0 руб., по   </w:t>
      </w:r>
      <w:r w:rsidR="005A300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АУП - 363,29 руб.</w:t>
      </w:r>
    </w:p>
    <w:p w:rsidR="00ED0E11" w:rsidRPr="00AE5CB0" w:rsidRDefault="00ED0E11" w:rsidP="00ED0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Информация по начисленным балам представлена в таблице.</w:t>
      </w:r>
    </w:p>
    <w:p w:rsidR="00B25ECA" w:rsidRDefault="00E85116" w:rsidP="00AE5C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tbl>
      <w:tblPr>
        <w:tblStyle w:val="a3"/>
        <w:tblW w:w="9716" w:type="dxa"/>
        <w:tblLook w:val="04A0" w:firstRow="1" w:lastRow="0" w:firstColumn="1" w:lastColumn="0" w:noHBand="0" w:noVBand="1"/>
      </w:tblPr>
      <w:tblGrid>
        <w:gridCol w:w="522"/>
        <w:gridCol w:w="1313"/>
        <w:gridCol w:w="350"/>
        <w:gridCol w:w="1399"/>
        <w:gridCol w:w="1125"/>
        <w:gridCol w:w="397"/>
        <w:gridCol w:w="743"/>
        <w:gridCol w:w="636"/>
        <w:gridCol w:w="405"/>
        <w:gridCol w:w="389"/>
        <w:gridCol w:w="1083"/>
        <w:gridCol w:w="1354"/>
      </w:tblGrid>
      <w:tr w:rsidR="007D3B07" w:rsidRPr="00ED0E11" w:rsidTr="007D3B07">
        <w:trPr>
          <w:trHeight w:val="375"/>
        </w:trPr>
        <w:tc>
          <w:tcPr>
            <w:tcW w:w="566" w:type="dxa"/>
            <w:vMerge w:val="restart"/>
          </w:tcPr>
          <w:p w:rsidR="00512833" w:rsidRPr="00ED0E11" w:rsidRDefault="00512833" w:rsidP="00AE5CB0">
            <w:pPr>
              <w:jc w:val="both"/>
              <w:rPr>
                <w:color w:val="000000"/>
                <w:sz w:val="24"/>
                <w:szCs w:val="24"/>
              </w:rPr>
            </w:pPr>
            <w:r w:rsidRPr="00ED0E11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24" w:type="dxa"/>
            <w:gridSpan w:val="2"/>
            <w:vMerge w:val="restart"/>
            <w:tcBorders>
              <w:right w:val="nil"/>
            </w:tcBorders>
          </w:tcPr>
          <w:p w:rsidR="00512833" w:rsidRPr="00ED0E11" w:rsidRDefault="00512833" w:rsidP="00B25ECA">
            <w:pPr>
              <w:jc w:val="both"/>
              <w:rPr>
                <w:color w:val="000000"/>
                <w:sz w:val="24"/>
                <w:szCs w:val="24"/>
              </w:rPr>
            </w:pPr>
            <w:r w:rsidRPr="00ED0E11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464" w:type="dxa"/>
            <w:vMerge w:val="restart"/>
            <w:tcBorders>
              <w:right w:val="nil"/>
            </w:tcBorders>
          </w:tcPr>
          <w:p w:rsidR="00512833" w:rsidRPr="00ED0E11" w:rsidRDefault="00512833" w:rsidP="00512833">
            <w:pPr>
              <w:jc w:val="both"/>
              <w:rPr>
                <w:color w:val="000000"/>
                <w:sz w:val="24"/>
                <w:szCs w:val="24"/>
              </w:rPr>
            </w:pPr>
            <w:r w:rsidRPr="00ED0E11">
              <w:rPr>
                <w:color w:val="000000"/>
                <w:sz w:val="24"/>
                <w:szCs w:val="24"/>
              </w:rPr>
              <w:t>Кол-во баллов по протоколу</w:t>
            </w:r>
          </w:p>
        </w:tc>
        <w:tc>
          <w:tcPr>
            <w:tcW w:w="923" w:type="dxa"/>
            <w:tcBorders>
              <w:bottom w:val="single" w:sz="4" w:space="0" w:color="auto"/>
              <w:right w:val="nil"/>
            </w:tcBorders>
          </w:tcPr>
          <w:p w:rsidR="00512833" w:rsidRPr="00ED0E11" w:rsidRDefault="00512833" w:rsidP="00AE5CB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512833" w:rsidRPr="00ED0E11" w:rsidRDefault="00512833" w:rsidP="00CA5BC4">
            <w:pPr>
              <w:jc w:val="both"/>
              <w:rPr>
                <w:color w:val="000000"/>
                <w:sz w:val="24"/>
                <w:szCs w:val="24"/>
              </w:rPr>
            </w:pPr>
            <w:r w:rsidRPr="00ED0E11">
              <w:rPr>
                <w:color w:val="000000"/>
                <w:sz w:val="24"/>
                <w:szCs w:val="24"/>
              </w:rPr>
              <w:t xml:space="preserve">Фактически </w:t>
            </w:r>
            <w:r w:rsidR="00CA5BC4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nil"/>
            </w:tcBorders>
          </w:tcPr>
          <w:p w:rsidR="00512833" w:rsidRPr="00ED0E11" w:rsidRDefault="007D3B07" w:rsidP="00AE5CB0">
            <w:pPr>
              <w:jc w:val="both"/>
              <w:rPr>
                <w:color w:val="000000"/>
                <w:sz w:val="24"/>
                <w:szCs w:val="24"/>
              </w:rPr>
            </w:pPr>
            <w:r w:rsidRPr="00ED0E11">
              <w:rPr>
                <w:color w:val="000000"/>
                <w:sz w:val="24"/>
                <w:szCs w:val="24"/>
              </w:rPr>
              <w:t>в</w:t>
            </w:r>
            <w:r w:rsidR="00512833" w:rsidRPr="00ED0E11">
              <w:rPr>
                <w:color w:val="000000"/>
                <w:sz w:val="24"/>
                <w:szCs w:val="24"/>
              </w:rPr>
              <w:t>ыплаченные баллы</w:t>
            </w:r>
          </w:p>
        </w:tc>
      </w:tr>
      <w:tr w:rsidR="000C70E6" w:rsidRPr="00ED0E11" w:rsidTr="007D3B07">
        <w:trPr>
          <w:trHeight w:val="585"/>
        </w:trPr>
        <w:tc>
          <w:tcPr>
            <w:tcW w:w="566" w:type="dxa"/>
            <w:vMerge/>
          </w:tcPr>
          <w:p w:rsidR="007D3B07" w:rsidRPr="00ED0E11" w:rsidRDefault="007D3B07" w:rsidP="00AE5CB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/>
            <w:tcBorders>
              <w:right w:val="nil"/>
            </w:tcBorders>
          </w:tcPr>
          <w:p w:rsidR="007D3B07" w:rsidRPr="00ED0E11" w:rsidRDefault="007D3B07" w:rsidP="00B25EC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right w:val="nil"/>
            </w:tcBorders>
          </w:tcPr>
          <w:p w:rsidR="007D3B07" w:rsidRPr="00ED0E11" w:rsidRDefault="007D3B07" w:rsidP="0051283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auto"/>
              <w:right w:val="nil"/>
            </w:tcBorders>
          </w:tcPr>
          <w:p w:rsidR="007D3B07" w:rsidRPr="00ED0E11" w:rsidRDefault="000C70E6" w:rsidP="00AE5CB0">
            <w:pPr>
              <w:jc w:val="both"/>
              <w:rPr>
                <w:color w:val="000000"/>
                <w:sz w:val="24"/>
                <w:szCs w:val="24"/>
              </w:rPr>
            </w:pPr>
            <w:r w:rsidRPr="00ED0E11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6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D3B07" w:rsidRPr="00ED0E11" w:rsidRDefault="007D3B07" w:rsidP="0051283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D3B07" w:rsidRPr="00ED0E11" w:rsidRDefault="000C70E6" w:rsidP="00512833">
            <w:pPr>
              <w:jc w:val="both"/>
              <w:rPr>
                <w:color w:val="000000"/>
                <w:sz w:val="24"/>
                <w:szCs w:val="24"/>
              </w:rPr>
            </w:pPr>
            <w:r w:rsidRPr="00ED0E11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</w:tcBorders>
          </w:tcPr>
          <w:p w:rsidR="007D3B07" w:rsidRPr="00ED0E11" w:rsidRDefault="007D3B07" w:rsidP="00AE5CB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</w:tcBorders>
          </w:tcPr>
          <w:p w:rsidR="007D3B07" w:rsidRPr="00ED0E11" w:rsidRDefault="000C70E6" w:rsidP="00AE5CB0">
            <w:pPr>
              <w:jc w:val="both"/>
              <w:rPr>
                <w:color w:val="000000"/>
                <w:sz w:val="24"/>
                <w:szCs w:val="24"/>
              </w:rPr>
            </w:pPr>
            <w:r w:rsidRPr="00ED0E11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</w:tcBorders>
          </w:tcPr>
          <w:p w:rsidR="007D3B07" w:rsidRPr="00ED0E11" w:rsidRDefault="000C70E6" w:rsidP="00AE5CB0">
            <w:pPr>
              <w:jc w:val="both"/>
              <w:rPr>
                <w:color w:val="000000"/>
                <w:sz w:val="24"/>
                <w:szCs w:val="24"/>
              </w:rPr>
            </w:pPr>
            <w:r w:rsidRPr="00ED0E11">
              <w:rPr>
                <w:color w:val="000000"/>
                <w:sz w:val="24"/>
                <w:szCs w:val="24"/>
              </w:rPr>
              <w:t>декабрь</w:t>
            </w:r>
          </w:p>
        </w:tc>
      </w:tr>
      <w:tr w:rsidR="000C70E6" w:rsidRPr="00ED0E11" w:rsidTr="007D3B07">
        <w:tc>
          <w:tcPr>
            <w:tcW w:w="566" w:type="dxa"/>
          </w:tcPr>
          <w:p w:rsidR="007D3B07" w:rsidRPr="00ED0E11" w:rsidRDefault="007D3B07" w:rsidP="00AE5CB0">
            <w:pPr>
              <w:jc w:val="both"/>
              <w:rPr>
                <w:color w:val="000000"/>
                <w:sz w:val="24"/>
                <w:szCs w:val="24"/>
              </w:rPr>
            </w:pPr>
            <w:r w:rsidRPr="00ED0E11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124" w:type="dxa"/>
            <w:gridSpan w:val="2"/>
            <w:tcBorders>
              <w:right w:val="nil"/>
            </w:tcBorders>
          </w:tcPr>
          <w:p w:rsidR="007D3B07" w:rsidRPr="00ED0E11" w:rsidRDefault="000C70E6" w:rsidP="00AE5CB0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D0E11">
              <w:rPr>
                <w:color w:val="000000"/>
                <w:sz w:val="24"/>
                <w:szCs w:val="24"/>
              </w:rPr>
              <w:t>Имеева</w:t>
            </w:r>
            <w:proofErr w:type="spellEnd"/>
            <w:r w:rsidRPr="00ED0E11">
              <w:rPr>
                <w:color w:val="000000"/>
                <w:sz w:val="24"/>
                <w:szCs w:val="24"/>
              </w:rPr>
              <w:t xml:space="preserve"> С.И.</w:t>
            </w:r>
          </w:p>
        </w:tc>
        <w:tc>
          <w:tcPr>
            <w:tcW w:w="1464" w:type="dxa"/>
            <w:tcBorders>
              <w:right w:val="nil"/>
            </w:tcBorders>
          </w:tcPr>
          <w:p w:rsidR="007D3B07" w:rsidRPr="00ED0E11" w:rsidRDefault="000C70E6" w:rsidP="00512833">
            <w:pPr>
              <w:jc w:val="both"/>
              <w:rPr>
                <w:color w:val="000000"/>
                <w:sz w:val="24"/>
                <w:szCs w:val="24"/>
              </w:rPr>
            </w:pPr>
            <w:r w:rsidRPr="00ED0E1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7D3B07" w:rsidRPr="00ED0E11" w:rsidRDefault="000C70E6" w:rsidP="00AE5CB0">
            <w:pPr>
              <w:jc w:val="both"/>
              <w:rPr>
                <w:color w:val="000000"/>
                <w:sz w:val="24"/>
                <w:szCs w:val="24"/>
              </w:rPr>
            </w:pPr>
            <w:r w:rsidRPr="00ED0E1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7D3B07" w:rsidRPr="00ED0E11" w:rsidRDefault="000C70E6" w:rsidP="00AE5CB0">
            <w:pPr>
              <w:jc w:val="both"/>
              <w:rPr>
                <w:color w:val="000000"/>
                <w:sz w:val="24"/>
                <w:szCs w:val="24"/>
              </w:rPr>
            </w:pPr>
            <w:r w:rsidRPr="00ED0E1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510" w:type="dxa"/>
            <w:tcBorders>
              <w:left w:val="nil"/>
            </w:tcBorders>
          </w:tcPr>
          <w:p w:rsidR="007D3B07" w:rsidRPr="00ED0E11" w:rsidRDefault="007D3B07" w:rsidP="00AE5CB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left w:val="nil"/>
            </w:tcBorders>
          </w:tcPr>
          <w:p w:rsidR="007D3B07" w:rsidRPr="00ED0E11" w:rsidRDefault="000C70E6" w:rsidP="00AE5CB0">
            <w:pPr>
              <w:jc w:val="both"/>
              <w:rPr>
                <w:color w:val="000000"/>
                <w:sz w:val="24"/>
                <w:szCs w:val="24"/>
              </w:rPr>
            </w:pPr>
            <w:r w:rsidRPr="00ED0E1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546" w:type="dxa"/>
            <w:tcBorders>
              <w:left w:val="nil"/>
            </w:tcBorders>
          </w:tcPr>
          <w:p w:rsidR="007D3B07" w:rsidRPr="00ED0E11" w:rsidRDefault="000C70E6" w:rsidP="00AE5CB0">
            <w:pPr>
              <w:jc w:val="both"/>
              <w:rPr>
                <w:color w:val="000000"/>
                <w:sz w:val="24"/>
                <w:szCs w:val="24"/>
              </w:rPr>
            </w:pPr>
            <w:r w:rsidRPr="00ED0E11">
              <w:rPr>
                <w:color w:val="000000"/>
                <w:sz w:val="24"/>
                <w:szCs w:val="24"/>
              </w:rPr>
              <w:t>72</w:t>
            </w:r>
          </w:p>
        </w:tc>
      </w:tr>
      <w:tr w:rsidR="000C70E6" w:rsidRPr="00ED0E11" w:rsidTr="007D3B07">
        <w:tc>
          <w:tcPr>
            <w:tcW w:w="566" w:type="dxa"/>
          </w:tcPr>
          <w:p w:rsidR="007D3B07" w:rsidRPr="00ED0E11" w:rsidRDefault="007D3B07" w:rsidP="00AE5CB0">
            <w:pPr>
              <w:jc w:val="both"/>
              <w:rPr>
                <w:color w:val="000000"/>
                <w:sz w:val="24"/>
                <w:szCs w:val="24"/>
              </w:rPr>
            </w:pPr>
            <w:r w:rsidRPr="00ED0E11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00" w:type="dxa"/>
            <w:tcBorders>
              <w:right w:val="nil"/>
            </w:tcBorders>
          </w:tcPr>
          <w:p w:rsidR="007D3B07" w:rsidRPr="00ED0E11" w:rsidRDefault="000C70E6" w:rsidP="000C70E6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D0E11">
              <w:rPr>
                <w:color w:val="000000"/>
                <w:sz w:val="24"/>
                <w:szCs w:val="24"/>
              </w:rPr>
              <w:t>Дарханов</w:t>
            </w:r>
            <w:proofErr w:type="spellEnd"/>
            <w:r w:rsidRPr="00ED0E11">
              <w:rPr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424" w:type="dxa"/>
            <w:tcBorders>
              <w:left w:val="nil"/>
              <w:right w:val="single" w:sz="4" w:space="0" w:color="auto"/>
            </w:tcBorders>
          </w:tcPr>
          <w:p w:rsidR="007D3B07" w:rsidRPr="00ED0E11" w:rsidRDefault="007D3B07" w:rsidP="00AE5CB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nil"/>
            </w:tcBorders>
          </w:tcPr>
          <w:p w:rsidR="007D3B07" w:rsidRPr="00ED0E11" w:rsidRDefault="000C70E6" w:rsidP="00AE5CB0">
            <w:pPr>
              <w:jc w:val="both"/>
              <w:rPr>
                <w:color w:val="000000"/>
                <w:sz w:val="24"/>
                <w:szCs w:val="24"/>
              </w:rPr>
            </w:pPr>
            <w:r w:rsidRPr="00ED0E11">
              <w:rPr>
                <w:color w:val="000000"/>
                <w:sz w:val="24"/>
                <w:szCs w:val="24"/>
              </w:rPr>
              <w:t>38,9</w:t>
            </w:r>
          </w:p>
        </w:tc>
        <w:tc>
          <w:tcPr>
            <w:tcW w:w="923" w:type="dxa"/>
            <w:tcBorders>
              <w:left w:val="single" w:sz="4" w:space="0" w:color="auto"/>
              <w:right w:val="nil"/>
            </w:tcBorders>
          </w:tcPr>
          <w:p w:rsidR="007D3B07" w:rsidRPr="00ED0E11" w:rsidRDefault="000C70E6" w:rsidP="00AE5CB0">
            <w:pPr>
              <w:jc w:val="both"/>
              <w:rPr>
                <w:color w:val="000000"/>
                <w:sz w:val="24"/>
                <w:szCs w:val="24"/>
              </w:rPr>
            </w:pPr>
            <w:r w:rsidRPr="00ED0E11">
              <w:rPr>
                <w:color w:val="000000"/>
                <w:sz w:val="24"/>
                <w:szCs w:val="24"/>
              </w:rPr>
              <w:t>38,9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3B07" w:rsidRPr="00ED0E11" w:rsidRDefault="007D3B07" w:rsidP="00AE5CB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D3B07" w:rsidRPr="00ED0E11" w:rsidRDefault="007D3B07" w:rsidP="00AE5CB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:rsidR="007D3B07" w:rsidRPr="00ED0E11" w:rsidRDefault="000C70E6" w:rsidP="00AE5CB0">
            <w:pPr>
              <w:jc w:val="both"/>
              <w:rPr>
                <w:color w:val="000000"/>
                <w:sz w:val="24"/>
                <w:szCs w:val="24"/>
              </w:rPr>
            </w:pPr>
            <w:r w:rsidRPr="00ED0E11">
              <w:rPr>
                <w:color w:val="000000"/>
                <w:sz w:val="24"/>
                <w:szCs w:val="24"/>
              </w:rPr>
              <w:t>38,9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</w:tcPr>
          <w:p w:rsidR="007D3B07" w:rsidRPr="00ED0E11" w:rsidRDefault="007D3B07" w:rsidP="00AE5CB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left w:val="nil"/>
              <w:right w:val="single" w:sz="4" w:space="0" w:color="auto"/>
            </w:tcBorders>
          </w:tcPr>
          <w:p w:rsidR="007D3B07" w:rsidRPr="00ED0E11" w:rsidRDefault="000C70E6" w:rsidP="00AE5CB0">
            <w:pPr>
              <w:jc w:val="both"/>
              <w:rPr>
                <w:color w:val="000000"/>
                <w:sz w:val="24"/>
                <w:szCs w:val="24"/>
              </w:rPr>
            </w:pPr>
            <w:r w:rsidRPr="00ED0E11">
              <w:rPr>
                <w:color w:val="000000"/>
                <w:sz w:val="24"/>
                <w:szCs w:val="24"/>
              </w:rPr>
              <w:t>38,9</w:t>
            </w:r>
          </w:p>
        </w:tc>
        <w:tc>
          <w:tcPr>
            <w:tcW w:w="1546" w:type="dxa"/>
            <w:tcBorders>
              <w:left w:val="nil"/>
              <w:right w:val="single" w:sz="4" w:space="0" w:color="auto"/>
            </w:tcBorders>
          </w:tcPr>
          <w:p w:rsidR="007D3B07" w:rsidRPr="00ED0E11" w:rsidRDefault="000C70E6" w:rsidP="00AE5CB0">
            <w:pPr>
              <w:jc w:val="both"/>
              <w:rPr>
                <w:color w:val="000000"/>
                <w:sz w:val="24"/>
                <w:szCs w:val="24"/>
              </w:rPr>
            </w:pPr>
            <w:r w:rsidRPr="00ED0E11">
              <w:rPr>
                <w:color w:val="000000"/>
                <w:sz w:val="24"/>
                <w:szCs w:val="24"/>
              </w:rPr>
              <w:t>47,9</w:t>
            </w:r>
          </w:p>
        </w:tc>
      </w:tr>
      <w:tr w:rsidR="000C70E6" w:rsidRPr="00ED0E11" w:rsidTr="007D3B07">
        <w:tc>
          <w:tcPr>
            <w:tcW w:w="566" w:type="dxa"/>
          </w:tcPr>
          <w:p w:rsidR="007D3B07" w:rsidRPr="00ED0E11" w:rsidRDefault="007D3B07" w:rsidP="00AE5CB0">
            <w:pPr>
              <w:jc w:val="both"/>
              <w:rPr>
                <w:color w:val="000000"/>
                <w:sz w:val="24"/>
                <w:szCs w:val="24"/>
              </w:rPr>
            </w:pPr>
            <w:r w:rsidRPr="00ED0E11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700" w:type="dxa"/>
            <w:tcBorders>
              <w:right w:val="nil"/>
            </w:tcBorders>
          </w:tcPr>
          <w:p w:rsidR="007D3B07" w:rsidRPr="00ED0E11" w:rsidRDefault="002E2587" w:rsidP="00AE5CB0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D0E11">
              <w:rPr>
                <w:color w:val="000000"/>
                <w:sz w:val="24"/>
                <w:szCs w:val="24"/>
              </w:rPr>
              <w:t>Хандалова</w:t>
            </w:r>
            <w:proofErr w:type="spellEnd"/>
            <w:r w:rsidRPr="00ED0E11">
              <w:rPr>
                <w:color w:val="000000"/>
                <w:sz w:val="24"/>
                <w:szCs w:val="24"/>
              </w:rPr>
              <w:t xml:space="preserve"> Н.Э.</w:t>
            </w:r>
          </w:p>
        </w:tc>
        <w:tc>
          <w:tcPr>
            <w:tcW w:w="424" w:type="dxa"/>
            <w:tcBorders>
              <w:left w:val="nil"/>
              <w:right w:val="single" w:sz="4" w:space="0" w:color="auto"/>
            </w:tcBorders>
          </w:tcPr>
          <w:p w:rsidR="007D3B07" w:rsidRPr="00ED0E11" w:rsidRDefault="007D3B07" w:rsidP="00AE5CB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nil"/>
            </w:tcBorders>
          </w:tcPr>
          <w:p w:rsidR="007D3B07" w:rsidRPr="00ED0E11" w:rsidRDefault="002E2587" w:rsidP="00AE5CB0">
            <w:pPr>
              <w:jc w:val="both"/>
              <w:rPr>
                <w:color w:val="000000"/>
                <w:sz w:val="24"/>
                <w:szCs w:val="24"/>
              </w:rPr>
            </w:pPr>
            <w:r w:rsidRPr="00ED0E11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923" w:type="dxa"/>
            <w:tcBorders>
              <w:left w:val="single" w:sz="4" w:space="0" w:color="auto"/>
              <w:right w:val="nil"/>
            </w:tcBorders>
          </w:tcPr>
          <w:p w:rsidR="007D3B07" w:rsidRPr="00ED0E11" w:rsidRDefault="002E2587" w:rsidP="00AE5CB0">
            <w:pPr>
              <w:jc w:val="both"/>
              <w:rPr>
                <w:color w:val="000000"/>
                <w:sz w:val="24"/>
                <w:szCs w:val="24"/>
              </w:rPr>
            </w:pPr>
            <w:r w:rsidRPr="00ED0E11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3B07" w:rsidRPr="00ED0E11" w:rsidRDefault="007D3B07" w:rsidP="00AE5CB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D3B07" w:rsidRPr="00ED0E11" w:rsidRDefault="007D3B07" w:rsidP="00AE5CB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:rsidR="007D3B07" w:rsidRPr="00ED0E11" w:rsidRDefault="002E2587" w:rsidP="00AE5CB0">
            <w:pPr>
              <w:jc w:val="both"/>
              <w:rPr>
                <w:color w:val="000000"/>
                <w:sz w:val="24"/>
                <w:szCs w:val="24"/>
              </w:rPr>
            </w:pPr>
            <w:r w:rsidRPr="00ED0E1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</w:tcPr>
          <w:p w:rsidR="007D3B07" w:rsidRPr="00ED0E11" w:rsidRDefault="007D3B07" w:rsidP="00AE5CB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nil"/>
            </w:tcBorders>
          </w:tcPr>
          <w:p w:rsidR="007D3B07" w:rsidRPr="00ED0E11" w:rsidRDefault="007D3B07" w:rsidP="00AE5CB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left w:val="nil"/>
              <w:right w:val="single" w:sz="4" w:space="0" w:color="auto"/>
            </w:tcBorders>
          </w:tcPr>
          <w:p w:rsidR="007D3B07" w:rsidRPr="00ED0E11" w:rsidRDefault="002E2587" w:rsidP="00AE5CB0">
            <w:pPr>
              <w:jc w:val="both"/>
              <w:rPr>
                <w:color w:val="000000"/>
                <w:sz w:val="24"/>
                <w:szCs w:val="24"/>
              </w:rPr>
            </w:pPr>
            <w:r w:rsidRPr="00ED0E1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546" w:type="dxa"/>
            <w:tcBorders>
              <w:left w:val="nil"/>
              <w:right w:val="single" w:sz="4" w:space="0" w:color="auto"/>
            </w:tcBorders>
          </w:tcPr>
          <w:p w:rsidR="007D3B07" w:rsidRPr="00ED0E11" w:rsidRDefault="002E2587" w:rsidP="00AE5CB0">
            <w:pPr>
              <w:jc w:val="both"/>
              <w:rPr>
                <w:color w:val="000000"/>
                <w:sz w:val="24"/>
                <w:szCs w:val="24"/>
              </w:rPr>
            </w:pPr>
            <w:r w:rsidRPr="00ED0E11">
              <w:rPr>
                <w:color w:val="000000"/>
                <w:sz w:val="24"/>
                <w:szCs w:val="24"/>
              </w:rPr>
              <w:t>42</w:t>
            </w:r>
          </w:p>
        </w:tc>
      </w:tr>
      <w:tr w:rsidR="000C70E6" w:rsidRPr="00ED0E11" w:rsidTr="007D3B07">
        <w:tc>
          <w:tcPr>
            <w:tcW w:w="566" w:type="dxa"/>
          </w:tcPr>
          <w:p w:rsidR="007D3B07" w:rsidRPr="00ED0E11" w:rsidRDefault="007D3B07" w:rsidP="00AE5CB0">
            <w:pPr>
              <w:jc w:val="both"/>
              <w:rPr>
                <w:color w:val="000000"/>
                <w:sz w:val="24"/>
                <w:szCs w:val="24"/>
              </w:rPr>
            </w:pPr>
            <w:r w:rsidRPr="00ED0E11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124" w:type="dxa"/>
            <w:gridSpan w:val="2"/>
            <w:tcBorders>
              <w:right w:val="nil"/>
            </w:tcBorders>
          </w:tcPr>
          <w:p w:rsidR="007D3B07" w:rsidRPr="00ED0E11" w:rsidRDefault="002E2587" w:rsidP="00AE5CB0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D0E11">
              <w:rPr>
                <w:color w:val="000000"/>
                <w:sz w:val="24"/>
                <w:szCs w:val="24"/>
              </w:rPr>
              <w:t>Ангарова</w:t>
            </w:r>
            <w:proofErr w:type="spellEnd"/>
            <w:r w:rsidRPr="00ED0E11">
              <w:rPr>
                <w:color w:val="000000"/>
                <w:sz w:val="24"/>
                <w:szCs w:val="24"/>
              </w:rPr>
              <w:t xml:space="preserve"> С.И.</w:t>
            </w:r>
          </w:p>
        </w:tc>
        <w:tc>
          <w:tcPr>
            <w:tcW w:w="1464" w:type="dxa"/>
            <w:tcBorders>
              <w:right w:val="nil"/>
            </w:tcBorders>
          </w:tcPr>
          <w:p w:rsidR="007D3B07" w:rsidRPr="00ED0E11" w:rsidRDefault="002E2587" w:rsidP="00AE5CB0">
            <w:pPr>
              <w:jc w:val="both"/>
              <w:rPr>
                <w:color w:val="000000"/>
                <w:sz w:val="24"/>
                <w:szCs w:val="24"/>
              </w:rPr>
            </w:pPr>
            <w:r w:rsidRPr="00ED0E11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23" w:type="dxa"/>
            <w:tcBorders>
              <w:right w:val="nil"/>
            </w:tcBorders>
          </w:tcPr>
          <w:p w:rsidR="007D3B07" w:rsidRPr="00ED0E11" w:rsidRDefault="002E2587" w:rsidP="00AE5CB0">
            <w:pPr>
              <w:jc w:val="both"/>
              <w:rPr>
                <w:color w:val="000000"/>
                <w:sz w:val="24"/>
                <w:szCs w:val="24"/>
              </w:rPr>
            </w:pPr>
            <w:r w:rsidRPr="00ED0E11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3B07" w:rsidRPr="00ED0E11" w:rsidRDefault="007D3B07" w:rsidP="00AE5CB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D3B07" w:rsidRPr="00ED0E11" w:rsidRDefault="007D3B07" w:rsidP="00AE5CB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:rsidR="007D3B07" w:rsidRPr="00ED0E11" w:rsidRDefault="002E2587" w:rsidP="00AE5CB0">
            <w:pPr>
              <w:jc w:val="both"/>
              <w:rPr>
                <w:color w:val="000000"/>
                <w:sz w:val="24"/>
                <w:szCs w:val="24"/>
              </w:rPr>
            </w:pPr>
            <w:r w:rsidRPr="00ED0E11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</w:tcPr>
          <w:p w:rsidR="007D3B07" w:rsidRPr="00ED0E11" w:rsidRDefault="007D3B07" w:rsidP="00AE5CB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nil"/>
            </w:tcBorders>
          </w:tcPr>
          <w:p w:rsidR="007D3B07" w:rsidRPr="00ED0E11" w:rsidRDefault="007D3B07" w:rsidP="00AE5CB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left w:val="nil"/>
            </w:tcBorders>
          </w:tcPr>
          <w:p w:rsidR="007D3B07" w:rsidRPr="00ED0E11" w:rsidRDefault="002E2587" w:rsidP="00AE5CB0">
            <w:pPr>
              <w:jc w:val="both"/>
              <w:rPr>
                <w:color w:val="000000"/>
                <w:sz w:val="24"/>
                <w:szCs w:val="24"/>
              </w:rPr>
            </w:pPr>
            <w:r w:rsidRPr="00ED0E11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546" w:type="dxa"/>
            <w:tcBorders>
              <w:left w:val="nil"/>
            </w:tcBorders>
          </w:tcPr>
          <w:p w:rsidR="007D3B07" w:rsidRPr="00ED0E11" w:rsidRDefault="002E2587" w:rsidP="00AE5CB0">
            <w:pPr>
              <w:jc w:val="both"/>
              <w:rPr>
                <w:color w:val="000000"/>
                <w:sz w:val="24"/>
                <w:szCs w:val="24"/>
              </w:rPr>
            </w:pPr>
            <w:r w:rsidRPr="00ED0E11">
              <w:rPr>
                <w:color w:val="000000"/>
                <w:sz w:val="24"/>
                <w:szCs w:val="24"/>
              </w:rPr>
              <w:t>49</w:t>
            </w:r>
          </w:p>
        </w:tc>
      </w:tr>
      <w:tr w:rsidR="000C70E6" w:rsidRPr="00ED0E11" w:rsidTr="007D3B07">
        <w:tc>
          <w:tcPr>
            <w:tcW w:w="566" w:type="dxa"/>
          </w:tcPr>
          <w:p w:rsidR="000C70E6" w:rsidRPr="00ED0E11" w:rsidRDefault="000C70E6" w:rsidP="00AE5CB0">
            <w:pPr>
              <w:jc w:val="both"/>
              <w:rPr>
                <w:color w:val="000000"/>
                <w:sz w:val="24"/>
                <w:szCs w:val="24"/>
              </w:rPr>
            </w:pPr>
            <w:r w:rsidRPr="00ED0E11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124" w:type="dxa"/>
            <w:gridSpan w:val="2"/>
            <w:tcBorders>
              <w:right w:val="nil"/>
            </w:tcBorders>
          </w:tcPr>
          <w:p w:rsidR="000C70E6" w:rsidRPr="00ED0E11" w:rsidRDefault="002E2587" w:rsidP="00AE5CB0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D0E11">
              <w:rPr>
                <w:color w:val="000000"/>
                <w:sz w:val="24"/>
                <w:szCs w:val="24"/>
              </w:rPr>
              <w:t>Изыкенова</w:t>
            </w:r>
            <w:proofErr w:type="spellEnd"/>
            <w:r w:rsidRPr="00ED0E11">
              <w:rPr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1464" w:type="dxa"/>
            <w:tcBorders>
              <w:right w:val="nil"/>
            </w:tcBorders>
          </w:tcPr>
          <w:p w:rsidR="000C70E6" w:rsidRPr="00ED0E11" w:rsidRDefault="002E2587" w:rsidP="00AE5CB0">
            <w:pPr>
              <w:jc w:val="both"/>
              <w:rPr>
                <w:color w:val="000000"/>
                <w:sz w:val="24"/>
                <w:szCs w:val="24"/>
              </w:rPr>
            </w:pPr>
            <w:r w:rsidRPr="00ED0E11">
              <w:rPr>
                <w:color w:val="000000"/>
                <w:sz w:val="24"/>
                <w:szCs w:val="24"/>
              </w:rPr>
              <w:t>72,6</w:t>
            </w:r>
          </w:p>
        </w:tc>
        <w:tc>
          <w:tcPr>
            <w:tcW w:w="923" w:type="dxa"/>
            <w:tcBorders>
              <w:right w:val="nil"/>
            </w:tcBorders>
          </w:tcPr>
          <w:p w:rsidR="000C70E6" w:rsidRPr="00ED0E11" w:rsidRDefault="002E2587" w:rsidP="00AE5CB0">
            <w:pPr>
              <w:jc w:val="both"/>
              <w:rPr>
                <w:color w:val="000000"/>
                <w:sz w:val="24"/>
                <w:szCs w:val="24"/>
              </w:rPr>
            </w:pPr>
            <w:r w:rsidRPr="00ED0E11">
              <w:rPr>
                <w:color w:val="000000"/>
                <w:sz w:val="24"/>
                <w:szCs w:val="24"/>
              </w:rPr>
              <w:t>72,6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C70E6" w:rsidRPr="00ED0E11" w:rsidRDefault="000C70E6" w:rsidP="00AE5CB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C70E6" w:rsidRPr="00ED0E11" w:rsidRDefault="000C70E6" w:rsidP="00AE5CB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left w:val="nil"/>
              <w:right w:val="nil"/>
            </w:tcBorders>
          </w:tcPr>
          <w:p w:rsidR="000C70E6" w:rsidRPr="00ED0E11" w:rsidRDefault="002E2587" w:rsidP="00AE5CB0">
            <w:pPr>
              <w:jc w:val="both"/>
              <w:rPr>
                <w:color w:val="000000"/>
                <w:sz w:val="24"/>
                <w:szCs w:val="24"/>
              </w:rPr>
            </w:pPr>
            <w:r w:rsidRPr="00ED0E11">
              <w:rPr>
                <w:color w:val="000000"/>
                <w:sz w:val="24"/>
                <w:szCs w:val="24"/>
              </w:rPr>
              <w:t>72,6</w:t>
            </w:r>
          </w:p>
        </w:tc>
        <w:tc>
          <w:tcPr>
            <w:tcW w:w="510" w:type="dxa"/>
            <w:tcBorders>
              <w:left w:val="nil"/>
            </w:tcBorders>
          </w:tcPr>
          <w:p w:rsidR="000C70E6" w:rsidRPr="00ED0E11" w:rsidRDefault="000C70E6" w:rsidP="00AE5CB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left w:val="nil"/>
            </w:tcBorders>
          </w:tcPr>
          <w:p w:rsidR="000C70E6" w:rsidRPr="00ED0E11" w:rsidRDefault="002E2587" w:rsidP="00AE5CB0">
            <w:pPr>
              <w:jc w:val="both"/>
              <w:rPr>
                <w:color w:val="000000"/>
                <w:sz w:val="24"/>
                <w:szCs w:val="24"/>
              </w:rPr>
            </w:pPr>
            <w:r w:rsidRPr="00ED0E11">
              <w:rPr>
                <w:color w:val="000000"/>
                <w:sz w:val="24"/>
                <w:szCs w:val="24"/>
              </w:rPr>
              <w:t>72,6</w:t>
            </w:r>
          </w:p>
        </w:tc>
        <w:tc>
          <w:tcPr>
            <w:tcW w:w="1546" w:type="dxa"/>
            <w:tcBorders>
              <w:left w:val="nil"/>
            </w:tcBorders>
          </w:tcPr>
          <w:p w:rsidR="000C70E6" w:rsidRPr="00ED0E11" w:rsidRDefault="002E2587" w:rsidP="00AE5CB0">
            <w:pPr>
              <w:jc w:val="both"/>
              <w:rPr>
                <w:color w:val="000000"/>
                <w:sz w:val="24"/>
                <w:szCs w:val="24"/>
              </w:rPr>
            </w:pPr>
            <w:r w:rsidRPr="00ED0E11">
              <w:rPr>
                <w:color w:val="000000"/>
                <w:sz w:val="24"/>
                <w:szCs w:val="24"/>
              </w:rPr>
              <w:t>87,6</w:t>
            </w:r>
          </w:p>
        </w:tc>
      </w:tr>
      <w:tr w:rsidR="000C70E6" w:rsidRPr="00ED0E11" w:rsidTr="007D3B07">
        <w:tc>
          <w:tcPr>
            <w:tcW w:w="566" w:type="dxa"/>
          </w:tcPr>
          <w:p w:rsidR="000C70E6" w:rsidRPr="00ED0E11" w:rsidRDefault="000C70E6" w:rsidP="00AE5CB0">
            <w:pPr>
              <w:jc w:val="both"/>
              <w:rPr>
                <w:color w:val="000000"/>
                <w:sz w:val="24"/>
                <w:szCs w:val="24"/>
              </w:rPr>
            </w:pPr>
            <w:r w:rsidRPr="00ED0E11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1124" w:type="dxa"/>
            <w:gridSpan w:val="2"/>
            <w:tcBorders>
              <w:right w:val="nil"/>
            </w:tcBorders>
          </w:tcPr>
          <w:p w:rsidR="000C70E6" w:rsidRPr="00ED0E11" w:rsidRDefault="002E2587" w:rsidP="00AE5CB0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D0E11">
              <w:rPr>
                <w:color w:val="000000"/>
                <w:sz w:val="24"/>
                <w:szCs w:val="24"/>
              </w:rPr>
              <w:t>Далбаев</w:t>
            </w:r>
            <w:proofErr w:type="spellEnd"/>
            <w:r w:rsidRPr="00ED0E11">
              <w:rPr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1464" w:type="dxa"/>
            <w:tcBorders>
              <w:right w:val="nil"/>
            </w:tcBorders>
          </w:tcPr>
          <w:p w:rsidR="000C70E6" w:rsidRPr="00ED0E11" w:rsidRDefault="002E2587" w:rsidP="00AE5CB0">
            <w:pPr>
              <w:jc w:val="both"/>
              <w:rPr>
                <w:color w:val="000000"/>
                <w:sz w:val="24"/>
                <w:szCs w:val="24"/>
              </w:rPr>
            </w:pPr>
            <w:r w:rsidRPr="00ED0E11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923" w:type="dxa"/>
            <w:tcBorders>
              <w:right w:val="nil"/>
            </w:tcBorders>
          </w:tcPr>
          <w:p w:rsidR="000C70E6" w:rsidRPr="00ED0E11" w:rsidRDefault="002E2587" w:rsidP="00AE5CB0">
            <w:pPr>
              <w:jc w:val="both"/>
              <w:rPr>
                <w:color w:val="000000"/>
                <w:sz w:val="24"/>
                <w:szCs w:val="24"/>
              </w:rPr>
            </w:pPr>
            <w:r w:rsidRPr="00ED0E11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C70E6" w:rsidRPr="00ED0E11" w:rsidRDefault="000C70E6" w:rsidP="00AE5CB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C70E6" w:rsidRPr="00ED0E11" w:rsidRDefault="002E2587" w:rsidP="00AE5CB0">
            <w:pPr>
              <w:jc w:val="both"/>
              <w:rPr>
                <w:color w:val="000000"/>
                <w:sz w:val="24"/>
                <w:szCs w:val="24"/>
              </w:rPr>
            </w:pPr>
            <w:r w:rsidRPr="00ED0E11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66" w:type="dxa"/>
            <w:tcBorders>
              <w:left w:val="nil"/>
              <w:right w:val="nil"/>
            </w:tcBorders>
          </w:tcPr>
          <w:p w:rsidR="000C70E6" w:rsidRPr="00ED0E11" w:rsidRDefault="000C70E6" w:rsidP="00AE5CB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nil"/>
            </w:tcBorders>
          </w:tcPr>
          <w:p w:rsidR="000C70E6" w:rsidRPr="00ED0E11" w:rsidRDefault="000C70E6" w:rsidP="00AE5CB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left w:val="nil"/>
            </w:tcBorders>
          </w:tcPr>
          <w:p w:rsidR="000C70E6" w:rsidRPr="00ED0E11" w:rsidRDefault="002E2587" w:rsidP="00AE5CB0">
            <w:pPr>
              <w:jc w:val="both"/>
              <w:rPr>
                <w:color w:val="000000"/>
                <w:sz w:val="24"/>
                <w:szCs w:val="24"/>
              </w:rPr>
            </w:pPr>
            <w:r w:rsidRPr="00ED0E11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546" w:type="dxa"/>
            <w:tcBorders>
              <w:left w:val="nil"/>
            </w:tcBorders>
          </w:tcPr>
          <w:p w:rsidR="000C70E6" w:rsidRPr="00ED0E11" w:rsidRDefault="002E2587" w:rsidP="00AE5CB0">
            <w:pPr>
              <w:jc w:val="both"/>
              <w:rPr>
                <w:color w:val="000000"/>
                <w:sz w:val="24"/>
                <w:szCs w:val="24"/>
              </w:rPr>
            </w:pPr>
            <w:r w:rsidRPr="00ED0E11">
              <w:rPr>
                <w:color w:val="000000"/>
                <w:sz w:val="24"/>
                <w:szCs w:val="24"/>
              </w:rPr>
              <w:t>35</w:t>
            </w:r>
          </w:p>
        </w:tc>
      </w:tr>
      <w:tr w:rsidR="000C70E6" w:rsidRPr="00ED0E11" w:rsidTr="000C70E6">
        <w:trPr>
          <w:trHeight w:val="15"/>
        </w:trPr>
        <w:tc>
          <w:tcPr>
            <w:tcW w:w="566" w:type="dxa"/>
          </w:tcPr>
          <w:p w:rsidR="007D3B07" w:rsidRPr="00ED0E11" w:rsidRDefault="007D3B07" w:rsidP="00AE5CB0">
            <w:pPr>
              <w:jc w:val="both"/>
              <w:rPr>
                <w:color w:val="000000"/>
                <w:sz w:val="24"/>
                <w:szCs w:val="24"/>
              </w:rPr>
            </w:pPr>
            <w:r w:rsidRPr="00ED0E11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1124" w:type="dxa"/>
            <w:gridSpan w:val="2"/>
            <w:tcBorders>
              <w:right w:val="nil"/>
            </w:tcBorders>
          </w:tcPr>
          <w:p w:rsidR="007D3B07" w:rsidRPr="00ED0E11" w:rsidRDefault="002E2587" w:rsidP="00AE5CB0">
            <w:pPr>
              <w:jc w:val="both"/>
              <w:rPr>
                <w:color w:val="000000"/>
                <w:sz w:val="24"/>
                <w:szCs w:val="24"/>
              </w:rPr>
            </w:pPr>
            <w:r w:rsidRPr="00ED0E11">
              <w:rPr>
                <w:color w:val="000000"/>
                <w:sz w:val="24"/>
                <w:szCs w:val="24"/>
              </w:rPr>
              <w:t>Иванова С.Б.</w:t>
            </w:r>
          </w:p>
        </w:tc>
        <w:tc>
          <w:tcPr>
            <w:tcW w:w="1464" w:type="dxa"/>
            <w:tcBorders>
              <w:right w:val="nil"/>
            </w:tcBorders>
          </w:tcPr>
          <w:p w:rsidR="007D3B07" w:rsidRPr="00ED0E11" w:rsidRDefault="002E2587" w:rsidP="00AE5CB0">
            <w:pPr>
              <w:jc w:val="both"/>
              <w:rPr>
                <w:color w:val="000000"/>
                <w:sz w:val="24"/>
                <w:szCs w:val="24"/>
              </w:rPr>
            </w:pPr>
            <w:r w:rsidRPr="00ED0E1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23" w:type="dxa"/>
            <w:tcBorders>
              <w:right w:val="nil"/>
            </w:tcBorders>
          </w:tcPr>
          <w:p w:rsidR="007D3B07" w:rsidRPr="00ED0E11" w:rsidRDefault="002E2587" w:rsidP="00AE5CB0">
            <w:pPr>
              <w:jc w:val="both"/>
              <w:rPr>
                <w:color w:val="000000"/>
                <w:sz w:val="24"/>
                <w:szCs w:val="24"/>
              </w:rPr>
            </w:pPr>
            <w:r w:rsidRPr="00ED0E1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3B07" w:rsidRPr="00ED0E11" w:rsidRDefault="007D3B07" w:rsidP="00AE5CB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D3B07" w:rsidRPr="00ED0E11" w:rsidRDefault="002E2587" w:rsidP="00AE5CB0">
            <w:pPr>
              <w:jc w:val="both"/>
              <w:rPr>
                <w:color w:val="000000"/>
                <w:sz w:val="24"/>
                <w:szCs w:val="24"/>
              </w:rPr>
            </w:pPr>
            <w:r w:rsidRPr="00ED0E11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66" w:type="dxa"/>
            <w:tcBorders>
              <w:left w:val="nil"/>
              <w:right w:val="nil"/>
            </w:tcBorders>
          </w:tcPr>
          <w:p w:rsidR="007D3B07" w:rsidRPr="00ED0E11" w:rsidRDefault="007D3B07" w:rsidP="00AE5CB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nil"/>
              <w:bottom w:val="single" w:sz="4" w:space="0" w:color="auto"/>
            </w:tcBorders>
          </w:tcPr>
          <w:p w:rsidR="007D3B07" w:rsidRPr="00ED0E11" w:rsidRDefault="007D3B07" w:rsidP="00AE5CB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left w:val="nil"/>
              <w:bottom w:val="single" w:sz="4" w:space="0" w:color="auto"/>
            </w:tcBorders>
          </w:tcPr>
          <w:p w:rsidR="007D3B07" w:rsidRPr="00ED0E11" w:rsidRDefault="002E2587" w:rsidP="00AE5CB0">
            <w:pPr>
              <w:jc w:val="both"/>
              <w:rPr>
                <w:color w:val="000000"/>
                <w:sz w:val="24"/>
                <w:szCs w:val="24"/>
              </w:rPr>
            </w:pPr>
            <w:r w:rsidRPr="00ED0E11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546" w:type="dxa"/>
            <w:tcBorders>
              <w:left w:val="nil"/>
              <w:bottom w:val="single" w:sz="4" w:space="0" w:color="auto"/>
            </w:tcBorders>
          </w:tcPr>
          <w:p w:rsidR="007D3B07" w:rsidRPr="00ED0E11" w:rsidRDefault="002E2587" w:rsidP="00AE5CB0">
            <w:pPr>
              <w:jc w:val="both"/>
              <w:rPr>
                <w:color w:val="000000"/>
                <w:sz w:val="24"/>
                <w:szCs w:val="24"/>
              </w:rPr>
            </w:pPr>
            <w:r w:rsidRPr="00ED0E11">
              <w:rPr>
                <w:color w:val="000000"/>
                <w:sz w:val="24"/>
                <w:szCs w:val="24"/>
              </w:rPr>
              <w:t>18</w:t>
            </w:r>
          </w:p>
        </w:tc>
      </w:tr>
    </w:tbl>
    <w:p w:rsidR="00A34D19" w:rsidRPr="00ED0E11" w:rsidRDefault="00E85116" w:rsidP="00AE5C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34D19" w:rsidRDefault="00C05A1E" w:rsidP="00AE5C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F728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ED0E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 таблицы видно, что указанным работникам фактически балы были завышены.  Излишне начисленная сумма по стимулирующим выплатам составила –</w:t>
      </w:r>
      <w:r w:rsidR="00CA5BC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12089,61</w:t>
      </w:r>
      <w:r w:rsidR="00ED0E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руб., в том числе:</w:t>
      </w:r>
    </w:p>
    <w:p w:rsidR="00ED0E11" w:rsidRDefault="00ED0E11" w:rsidP="00AE5C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Имеевой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С.И.-2880,0 руб.;</w:t>
      </w:r>
    </w:p>
    <w:p w:rsidR="00ED0E11" w:rsidRDefault="00ED0E11" w:rsidP="00AE5C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Хандаловой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Н.Э.- 810,0 руб.;</w:t>
      </w:r>
    </w:p>
    <w:p w:rsidR="00ED0E11" w:rsidRDefault="00ED0E11" w:rsidP="00AE5C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Дарханову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И.А.- 810,0 руб.;</w:t>
      </w:r>
    </w:p>
    <w:p w:rsidR="00ED0E11" w:rsidRDefault="00ED0E11" w:rsidP="00AE5C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Ангаровой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С.И.- 990,0 руб.;</w:t>
      </w:r>
    </w:p>
    <w:p w:rsidR="00ED0E11" w:rsidRDefault="00ED0E11" w:rsidP="00AE5C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Изыкеновой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В.В.- 1350,0 руб.;</w:t>
      </w:r>
    </w:p>
    <w:p w:rsidR="00ED0E11" w:rsidRDefault="00C01132" w:rsidP="00AE5C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Далбаеву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В.В. -1980,0 руб.;</w:t>
      </w:r>
    </w:p>
    <w:p w:rsidR="000C49C8" w:rsidRDefault="00C01132" w:rsidP="00AE5C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Ивановой С.Б.- </w:t>
      </w:r>
      <w:r w:rsidR="00CA5BC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3269,61 руб.</w:t>
      </w:r>
      <w:r w:rsidR="000C49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</w:t>
      </w:r>
    </w:p>
    <w:p w:rsidR="00AA5EC6" w:rsidRDefault="00C01132" w:rsidP="00AE5C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Проведена проверка начисления и выплаты отпускных </w:t>
      </w:r>
      <w:r w:rsidR="00CA5BC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директору и главному бухгалтеру </w:t>
      </w:r>
      <w:proofErr w:type="spellStart"/>
      <w:r w:rsidR="00CA5BC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Закулейской</w:t>
      </w:r>
      <w:proofErr w:type="spellEnd"/>
      <w:r w:rsidR="00CA5BC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СОШ</w:t>
      </w:r>
      <w:r w:rsidR="00AA5EC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ходе</w:t>
      </w:r>
      <w:r w:rsidR="00B8095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="00AA5EC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которой установлено</w:t>
      </w:r>
      <w:r w:rsidR="003611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что при начислении отпускных была допущена счетная ошибка в результате чего:</w:t>
      </w:r>
      <w:r w:rsidR="00AA5EC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C01132" w:rsidRDefault="00AA5EC6" w:rsidP="00AE5C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-Хабалов</w:t>
      </w:r>
      <w:r w:rsidR="003611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И.В.   </w:t>
      </w:r>
      <w:r w:rsidR="00B8095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начислено </w:t>
      </w:r>
      <w:r w:rsidR="00BF06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B8095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144659,48 руб., следовало – 141308,02 руб., переплата составила 3351,46 руб.;</w:t>
      </w:r>
    </w:p>
    <w:p w:rsidR="00B80953" w:rsidRDefault="00B80953" w:rsidP="00AE5C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 w:rsidR="00B074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дыков</w:t>
      </w:r>
      <w:r w:rsidR="003611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А.Б.  </w:t>
      </w:r>
      <w:r w:rsidR="00BF06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начислено- 47979,62 руб., следовало- 47677,32 руб., </w:t>
      </w:r>
      <w:r w:rsidR="00B074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переп</w:t>
      </w:r>
      <w:r w:rsidR="00BF06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лата составила 302,30 руб. </w:t>
      </w:r>
    </w:p>
    <w:p w:rsidR="000C49C8" w:rsidRPr="00AE5CB0" w:rsidRDefault="000C49C8" w:rsidP="00AE5C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В целом переплата составила  по стимулирующим выплатам и отпускным в размере 15</w:t>
      </w:r>
      <w:r w:rsidR="00B074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743,21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руб. и квалифицируется как не целевое использование бюджетных средств.</w:t>
      </w:r>
    </w:p>
    <w:p w:rsidR="00AE5CB0" w:rsidRPr="00AE5CB0" w:rsidRDefault="000C49C8" w:rsidP="00AE5C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 </w:t>
      </w:r>
      <w:r w:rsidR="00EF11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</w:t>
      </w:r>
      <w:r w:rsidR="00AE5CB0" w:rsidRPr="00AE5C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Текущая задолженность по заработной плате по состоянию на 01.01.20</w:t>
      </w:r>
      <w:r w:rsidR="003611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21</w:t>
      </w:r>
      <w:r w:rsidR="00AE5CB0" w:rsidRPr="00AE5C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года составила </w:t>
      </w:r>
      <w:r w:rsidR="003611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885496,97</w:t>
      </w:r>
      <w:r w:rsidR="00AE5CB0" w:rsidRPr="00AE5C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руб.,</w:t>
      </w:r>
      <w:r w:rsidR="003611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том числе оплате труда 470343,96  руб., 3 дня больничных за счет работодателя 10870,32</w:t>
      </w:r>
      <w:r w:rsidR="00AE5CB0" w:rsidRPr="00AE5C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3611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руб., начисления на оплату труда 404282,69 руб.</w:t>
      </w:r>
    </w:p>
    <w:p w:rsidR="00AE5CB0" w:rsidRPr="00AE5CB0" w:rsidRDefault="00AE5CB0" w:rsidP="00AE5C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AE5C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</w:t>
      </w:r>
      <w:r w:rsidRPr="00AE5CB0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     </w:t>
      </w:r>
      <w:r w:rsidRPr="00AE5CB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При проверке использования субсидии на осуществление органами местного самоуправления отдельных областных государственных полномочий по предоставлению мер социальной поддержки многодетным и малоимущим семьям установлено следующее.</w:t>
      </w:r>
    </w:p>
    <w:p w:rsidR="00AE5CB0" w:rsidRPr="00AE5CB0" w:rsidRDefault="007875FB" w:rsidP="00AE5CB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Droid Serif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Droid Serif"/>
          <w:kern w:val="3"/>
          <w:sz w:val="28"/>
          <w:szCs w:val="28"/>
          <w:lang w:eastAsia="zh-CN"/>
        </w:rPr>
        <w:t xml:space="preserve">   </w:t>
      </w:r>
      <w:r w:rsidR="00AE5CB0" w:rsidRPr="00AE5CB0">
        <w:rPr>
          <w:rFonts w:ascii="Times New Roman" w:eastAsia="Times New Roman" w:hAnsi="Times New Roman" w:cs="Droid Serif"/>
          <w:kern w:val="3"/>
          <w:sz w:val="28"/>
          <w:szCs w:val="28"/>
          <w:lang w:eastAsia="zh-CN"/>
        </w:rPr>
        <w:t xml:space="preserve">На территории Иркутской области с целью поддержки семей, имеющих детей, принят Областной закон от 23.10.2006 № 63-ОЗ «О социальной поддержке в Иркутской области семей, имеющих детей» (далее - Закон № 63-ОЗ). </w:t>
      </w:r>
    </w:p>
    <w:p w:rsidR="00AE5CB0" w:rsidRPr="00AE5CB0" w:rsidRDefault="007875FB" w:rsidP="00AE5CB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Droid Serif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Droid Serif"/>
          <w:kern w:val="3"/>
          <w:sz w:val="28"/>
          <w:szCs w:val="28"/>
          <w:lang w:eastAsia="zh-CN"/>
        </w:rPr>
        <w:t xml:space="preserve">   </w:t>
      </w:r>
      <w:r w:rsidR="00AE5CB0" w:rsidRPr="00AE5CB0">
        <w:rPr>
          <w:rFonts w:ascii="Times New Roman" w:eastAsia="Times New Roman" w:hAnsi="Times New Roman" w:cs="Droid Serif"/>
          <w:kern w:val="3"/>
          <w:sz w:val="28"/>
          <w:szCs w:val="28"/>
          <w:lang w:eastAsia="zh-CN"/>
        </w:rPr>
        <w:t>Обеспечение учащихся бесплатным питанием осуществляется муниципальными образованиями в рамках Закона Иркутской области от 08.10.2007 № 76-ОЗ «</w:t>
      </w:r>
      <w:r>
        <w:rPr>
          <w:rFonts w:ascii="Times New Roman" w:eastAsia="Times New Roman" w:hAnsi="Times New Roman" w:cs="Droid Serif"/>
          <w:kern w:val="3"/>
          <w:sz w:val="28"/>
          <w:szCs w:val="28"/>
          <w:lang w:eastAsia="zh-CN"/>
        </w:rPr>
        <w:t>О наделении органов местного самоуправления отдельными областными государственными полномочиями по предоставлению мер социальной</w:t>
      </w:r>
      <w:r>
        <w:rPr>
          <w:rFonts w:ascii="Times New Roman" w:eastAsia="Times New Roman" w:hAnsi="Times New Roman" w:cs="Droid Serif"/>
          <w:kern w:val="3"/>
          <w:sz w:val="28"/>
          <w:szCs w:val="28"/>
          <w:lang w:eastAsia="zh-CN"/>
        </w:rPr>
        <w:tab/>
        <w:t xml:space="preserve"> поддержки многодетным и малоимущим семьям»  </w:t>
      </w:r>
      <w:r w:rsidR="00AE5CB0" w:rsidRPr="00AE5CB0">
        <w:rPr>
          <w:rFonts w:ascii="Times New Roman" w:eastAsia="Times New Roman" w:hAnsi="Times New Roman" w:cs="Droid Serif"/>
          <w:kern w:val="3"/>
          <w:sz w:val="28"/>
          <w:szCs w:val="28"/>
          <w:lang w:eastAsia="zh-CN"/>
        </w:rPr>
        <w:t xml:space="preserve"> (далее -  Закон № 76-ОЗ). </w:t>
      </w:r>
    </w:p>
    <w:p w:rsidR="00AE5CB0" w:rsidRPr="00AE5CB0" w:rsidRDefault="007875FB" w:rsidP="00AE5CB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</w:t>
      </w:r>
      <w:r w:rsidR="00AE5CB0" w:rsidRPr="00AE5CB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Постановлением Правительства Иркутской области от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16</w:t>
      </w:r>
      <w:r w:rsidR="00AE5CB0" w:rsidRPr="00AE5CB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06</w:t>
      </w:r>
      <w:r w:rsidR="00AE5CB0" w:rsidRPr="00AE5CB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.20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20</w:t>
      </w:r>
      <w:r w:rsidR="00AE5CB0" w:rsidRPr="00AE5CB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г. №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456</w:t>
      </w:r>
      <w:r w:rsidR="00AE5CB0" w:rsidRPr="00AE5CB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-пп,  стоимость</w:t>
      </w:r>
      <w:r w:rsidR="00AE5CB0" w:rsidRPr="00AE5CB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="00AE5CB0" w:rsidRPr="00AE5CB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бесплатного питания определена на 20</w:t>
      </w:r>
      <w:r w:rsidR="0061383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20</w:t>
      </w:r>
      <w:r w:rsidR="00AE5CB0" w:rsidRPr="00AE5CB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год</w:t>
      </w:r>
      <w:r w:rsidR="00792E2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для возрастной группы 7-10 лет </w:t>
      </w:r>
      <w:r w:rsidR="00AE5CB0" w:rsidRPr="00AE5CB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из расчета </w:t>
      </w:r>
      <w:r w:rsidR="00892BD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64</w:t>
      </w:r>
      <w:r w:rsidR="00AE5CB0" w:rsidRPr="00AE5CB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,0 рублей в день</w:t>
      </w:r>
      <w:r w:rsidR="00CB2F9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на 1 полугодие, 69,0 рублей 2 полугодие, </w:t>
      </w:r>
      <w:r w:rsidR="007F3AB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для возрастной группы 11-18 лет из расчета 74,0 рубля на 1 полугодие, 79,0 рублей на 2 полугодие.</w:t>
      </w:r>
      <w:r w:rsidR="00AE5CB0" w:rsidRPr="00AE5CB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AE5CB0" w:rsidRPr="00AE5CB0" w:rsidRDefault="007F3AB6" w:rsidP="00AE5CB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Droid Serif"/>
          <w:kern w:val="3"/>
          <w:sz w:val="28"/>
          <w:szCs w:val="28"/>
          <w:lang w:eastAsia="zh-CN"/>
        </w:rPr>
        <w:t xml:space="preserve">  </w:t>
      </w:r>
      <w:r w:rsidR="00AE5CB0" w:rsidRPr="00AE5CB0">
        <w:rPr>
          <w:rFonts w:ascii="Times New Roman" w:eastAsia="Times New Roman" w:hAnsi="Times New Roman" w:cs="Droid Serif"/>
          <w:kern w:val="3"/>
          <w:sz w:val="28"/>
          <w:szCs w:val="28"/>
          <w:lang w:eastAsia="zh-CN"/>
        </w:rPr>
        <w:t>Количество учащихся, нуждающихся на 01.01.20</w:t>
      </w:r>
      <w:r>
        <w:rPr>
          <w:rFonts w:ascii="Times New Roman" w:eastAsia="Times New Roman" w:hAnsi="Times New Roman" w:cs="Droid Serif"/>
          <w:kern w:val="3"/>
          <w:sz w:val="28"/>
          <w:szCs w:val="28"/>
          <w:lang w:eastAsia="zh-CN"/>
        </w:rPr>
        <w:t>20</w:t>
      </w:r>
      <w:r w:rsidR="00AE5CB0" w:rsidRPr="00AE5CB0">
        <w:rPr>
          <w:rFonts w:ascii="Times New Roman" w:eastAsia="Times New Roman" w:hAnsi="Times New Roman" w:cs="Droid Serif"/>
          <w:kern w:val="3"/>
          <w:sz w:val="28"/>
          <w:szCs w:val="28"/>
          <w:lang w:eastAsia="zh-CN"/>
        </w:rPr>
        <w:t xml:space="preserve"> года в предоставлении бесплатного питания, составило </w:t>
      </w:r>
      <w:r w:rsidR="00097625">
        <w:rPr>
          <w:rFonts w:ascii="Times New Roman" w:eastAsia="Times New Roman" w:hAnsi="Times New Roman" w:cs="Droid Serif"/>
          <w:kern w:val="3"/>
          <w:sz w:val="28"/>
          <w:szCs w:val="28"/>
          <w:lang w:eastAsia="zh-CN"/>
        </w:rPr>
        <w:t>93</w:t>
      </w:r>
      <w:r w:rsidR="00AE5CB0" w:rsidRPr="00AE5CB0">
        <w:rPr>
          <w:rFonts w:ascii="Times New Roman" w:eastAsia="Times New Roman" w:hAnsi="Times New Roman" w:cs="Droid Serif"/>
          <w:kern w:val="3"/>
          <w:sz w:val="28"/>
          <w:szCs w:val="28"/>
          <w:lang w:eastAsia="zh-CN"/>
        </w:rPr>
        <w:t xml:space="preserve"> учащихся, </w:t>
      </w:r>
      <w:r w:rsidR="00097625">
        <w:rPr>
          <w:rFonts w:ascii="Times New Roman" w:eastAsia="Times New Roman" w:hAnsi="Times New Roman" w:cs="Droid Serif"/>
          <w:kern w:val="3"/>
          <w:sz w:val="28"/>
          <w:szCs w:val="28"/>
          <w:lang w:eastAsia="zh-CN"/>
        </w:rPr>
        <w:t>в том числе в возрастной группе от 7 до 10 лет  38 человек, от 11 до 18 лет 55 человек</w:t>
      </w:r>
      <w:r w:rsidR="00AE5CB0" w:rsidRPr="00AE5CB0">
        <w:rPr>
          <w:rFonts w:ascii="Times New Roman" w:eastAsia="Times New Roman" w:hAnsi="Times New Roman" w:cs="Droid Serif"/>
          <w:kern w:val="3"/>
          <w:sz w:val="28"/>
          <w:szCs w:val="28"/>
          <w:lang w:eastAsia="zh-CN"/>
        </w:rPr>
        <w:t>.</w:t>
      </w:r>
    </w:p>
    <w:p w:rsidR="00AE5CB0" w:rsidRPr="00AE5CB0" w:rsidRDefault="00097625" w:rsidP="00AE5CB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Droid Serif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Droid Serif"/>
          <w:kern w:val="3"/>
          <w:sz w:val="28"/>
          <w:szCs w:val="28"/>
          <w:lang w:eastAsia="zh-CN"/>
        </w:rPr>
        <w:t xml:space="preserve">   </w:t>
      </w:r>
      <w:r w:rsidR="00AE5CB0" w:rsidRPr="00AE5CB0">
        <w:rPr>
          <w:rFonts w:ascii="Times New Roman" w:eastAsia="Times New Roman" w:hAnsi="Times New Roman" w:cs="Droid Serif"/>
          <w:kern w:val="3"/>
          <w:sz w:val="28"/>
          <w:szCs w:val="28"/>
          <w:lang w:eastAsia="zh-CN"/>
        </w:rPr>
        <w:t>Законом Иркутской области «Об областном бюджете на 20</w:t>
      </w:r>
      <w:r>
        <w:rPr>
          <w:rFonts w:ascii="Times New Roman" w:eastAsia="Times New Roman" w:hAnsi="Times New Roman" w:cs="Droid Serif"/>
          <w:kern w:val="3"/>
          <w:sz w:val="28"/>
          <w:szCs w:val="28"/>
          <w:lang w:eastAsia="zh-CN"/>
        </w:rPr>
        <w:t>20 год и на плановый период 2021-2020</w:t>
      </w:r>
      <w:r w:rsidR="00AE5CB0" w:rsidRPr="00AE5CB0">
        <w:rPr>
          <w:rFonts w:ascii="Times New Roman" w:eastAsia="Times New Roman" w:hAnsi="Times New Roman" w:cs="Droid Serif"/>
          <w:kern w:val="3"/>
          <w:sz w:val="28"/>
          <w:szCs w:val="28"/>
          <w:lang w:eastAsia="zh-CN"/>
        </w:rPr>
        <w:t xml:space="preserve"> годы» </w:t>
      </w:r>
      <w:r w:rsidR="00AE5CB0" w:rsidRPr="00AE5CB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муниципальному образованию </w:t>
      </w:r>
      <w:r w:rsidR="00AE5CB0" w:rsidRPr="00AE5CB0">
        <w:rPr>
          <w:rFonts w:ascii="Times New Roman" w:eastAsia="Times New Roman" w:hAnsi="Times New Roman" w:cs="Droid Serif"/>
          <w:kern w:val="3"/>
          <w:sz w:val="28"/>
          <w:szCs w:val="28"/>
          <w:lang w:eastAsia="zh-CN"/>
        </w:rPr>
        <w:t xml:space="preserve">на осуществление отдельных областных государственных полномочий по предоставлению мер социальной поддержки многодетным и малоимущим семьям </w:t>
      </w:r>
      <w:r w:rsidR="00B16E60">
        <w:rPr>
          <w:rFonts w:ascii="Times New Roman" w:eastAsia="Times New Roman" w:hAnsi="Times New Roman" w:cs="Droid Serif"/>
          <w:kern w:val="3"/>
          <w:sz w:val="28"/>
          <w:szCs w:val="28"/>
          <w:lang w:eastAsia="zh-CN"/>
        </w:rPr>
        <w:t xml:space="preserve">по состоянию на 01.01.2020 г. </w:t>
      </w:r>
      <w:r w:rsidR="00AE5CB0" w:rsidRPr="00AE5CB0">
        <w:rPr>
          <w:rFonts w:ascii="Times New Roman" w:eastAsia="Times New Roman" w:hAnsi="Times New Roman" w:cs="Droid Serif"/>
          <w:kern w:val="3"/>
          <w:sz w:val="28"/>
          <w:szCs w:val="28"/>
          <w:lang w:eastAsia="zh-CN"/>
        </w:rPr>
        <w:t>предусматривалась с</w:t>
      </w:r>
      <w:r w:rsidR="00B16E60">
        <w:rPr>
          <w:rFonts w:ascii="Times New Roman" w:eastAsia="Times New Roman" w:hAnsi="Times New Roman" w:cs="Droid Serif"/>
          <w:kern w:val="3"/>
          <w:sz w:val="28"/>
          <w:szCs w:val="28"/>
          <w:lang w:eastAsia="zh-CN"/>
        </w:rPr>
        <w:t>убсидия в объеме 1</w:t>
      </w:r>
      <w:r w:rsidR="001F06FA">
        <w:rPr>
          <w:rFonts w:ascii="Times New Roman" w:eastAsia="Times New Roman" w:hAnsi="Times New Roman" w:cs="Droid Serif"/>
          <w:kern w:val="3"/>
          <w:sz w:val="28"/>
          <w:szCs w:val="28"/>
          <w:lang w:eastAsia="zh-CN"/>
        </w:rPr>
        <w:t>916777,0</w:t>
      </w:r>
      <w:r w:rsidR="00B16E60">
        <w:rPr>
          <w:rFonts w:ascii="Times New Roman" w:eastAsia="Times New Roman" w:hAnsi="Times New Roman" w:cs="Droid Serif"/>
          <w:kern w:val="3"/>
          <w:sz w:val="28"/>
          <w:szCs w:val="28"/>
          <w:lang w:eastAsia="zh-CN"/>
        </w:rPr>
        <w:t xml:space="preserve"> руб., </w:t>
      </w:r>
      <w:r w:rsidR="0096228C" w:rsidRPr="0096228C">
        <w:rPr>
          <w:rFonts w:ascii="Times New Roman" w:eastAsia="Times New Roman" w:hAnsi="Times New Roman" w:cs="Droid Serif"/>
          <w:kern w:val="3"/>
          <w:sz w:val="28"/>
          <w:szCs w:val="28"/>
          <w:lang w:eastAsia="zh-CN"/>
        </w:rPr>
        <w:t xml:space="preserve"> </w:t>
      </w:r>
      <w:r w:rsidR="0096228C">
        <w:rPr>
          <w:rFonts w:ascii="Times New Roman" w:eastAsia="Times New Roman" w:hAnsi="Times New Roman" w:cs="Droid Serif"/>
          <w:kern w:val="3"/>
          <w:sz w:val="28"/>
          <w:szCs w:val="28"/>
          <w:lang w:eastAsia="zh-CN"/>
        </w:rPr>
        <w:t xml:space="preserve">в течение  года были внесены </w:t>
      </w:r>
      <w:proofErr w:type="gramStart"/>
      <w:r w:rsidR="0096228C">
        <w:rPr>
          <w:rFonts w:ascii="Times New Roman" w:eastAsia="Times New Roman" w:hAnsi="Times New Roman" w:cs="Droid Serif"/>
          <w:kern w:val="3"/>
          <w:sz w:val="28"/>
          <w:szCs w:val="28"/>
          <w:lang w:eastAsia="zh-CN"/>
        </w:rPr>
        <w:t>изменения</w:t>
      </w:r>
      <w:proofErr w:type="gramEnd"/>
      <w:r w:rsidR="0096228C">
        <w:rPr>
          <w:rFonts w:ascii="Times New Roman" w:eastAsia="Times New Roman" w:hAnsi="Times New Roman" w:cs="Droid Serif"/>
          <w:kern w:val="3"/>
          <w:sz w:val="28"/>
          <w:szCs w:val="28"/>
          <w:lang w:eastAsia="zh-CN"/>
        </w:rPr>
        <w:t xml:space="preserve"> и субсидия </w:t>
      </w:r>
      <w:r w:rsidR="00B16E60">
        <w:rPr>
          <w:rFonts w:ascii="Times New Roman" w:eastAsia="Times New Roman" w:hAnsi="Times New Roman" w:cs="Droid Serif"/>
          <w:kern w:val="3"/>
          <w:sz w:val="28"/>
          <w:szCs w:val="28"/>
          <w:lang w:eastAsia="zh-CN"/>
        </w:rPr>
        <w:t xml:space="preserve">на конец года  составила </w:t>
      </w:r>
      <w:r w:rsidR="001F06FA">
        <w:rPr>
          <w:rFonts w:ascii="Times New Roman" w:eastAsia="Times New Roman" w:hAnsi="Times New Roman" w:cs="Droid Serif"/>
          <w:kern w:val="3"/>
          <w:sz w:val="28"/>
          <w:szCs w:val="28"/>
          <w:lang w:eastAsia="zh-CN"/>
        </w:rPr>
        <w:t>15041</w:t>
      </w:r>
      <w:r w:rsidR="0096228C">
        <w:rPr>
          <w:rFonts w:ascii="Times New Roman" w:eastAsia="Times New Roman" w:hAnsi="Times New Roman" w:cs="Droid Serif"/>
          <w:kern w:val="3"/>
          <w:sz w:val="28"/>
          <w:szCs w:val="28"/>
          <w:lang w:eastAsia="zh-CN"/>
        </w:rPr>
        <w:t>90,03</w:t>
      </w:r>
      <w:r w:rsidR="001F06FA">
        <w:rPr>
          <w:rFonts w:ascii="Times New Roman" w:eastAsia="Times New Roman" w:hAnsi="Times New Roman" w:cs="Droid Serif"/>
          <w:kern w:val="3"/>
          <w:sz w:val="28"/>
          <w:szCs w:val="28"/>
          <w:lang w:eastAsia="zh-CN"/>
        </w:rPr>
        <w:t xml:space="preserve"> руб.</w:t>
      </w:r>
    </w:p>
    <w:p w:rsidR="00AE5CB0" w:rsidRPr="00AE5CB0" w:rsidRDefault="00097625" w:rsidP="00B723F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</w:t>
      </w:r>
      <w:r w:rsidR="00AE5CB0" w:rsidRPr="00AE5CB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 20</w:t>
      </w:r>
      <w:r w:rsidR="001F06F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20</w:t>
      </w:r>
      <w:r w:rsidR="00AE5CB0" w:rsidRPr="00AE5CB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году обеспечение питанием учащихся МБОУ «</w:t>
      </w:r>
      <w:proofErr w:type="spellStart"/>
      <w:r w:rsidR="001F06F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Закулейская</w:t>
      </w:r>
      <w:proofErr w:type="spellEnd"/>
      <w:r w:rsidR="00AE5CB0" w:rsidRPr="00AE5CB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СОШ» предоставлялось в виде качественного горячего питания. В школе имеется столовая, в штатном расписании которой предусмотрено </w:t>
      </w:r>
      <w:r w:rsidR="001F06F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1,5</w:t>
      </w:r>
      <w:r w:rsidR="00AE5CB0" w:rsidRPr="00AE5CB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единицы повара и</w:t>
      </w:r>
      <w:r w:rsidR="001F06F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0,5</w:t>
      </w:r>
      <w:r w:rsidR="00AE5CB0" w:rsidRPr="00AE5CB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мойщик</w:t>
      </w:r>
      <w:r w:rsidR="001F06F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</w:t>
      </w:r>
      <w:r w:rsidR="00AE5CB0" w:rsidRPr="00AE5CB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посуды. Стоимость питания составляла из средств областного бюджета в день на одного учащегося  в размере</w:t>
      </w:r>
      <w:r w:rsidR="00B723F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AE5CB0" w:rsidRPr="00AE5CB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1F06F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69,0 руб. и 79,0 руб.</w:t>
      </w:r>
      <w:r w:rsidR="00AE5CB0" w:rsidRPr="00AE5CB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рублей в день.</w:t>
      </w:r>
      <w:r w:rsidR="00B723F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</w:t>
      </w:r>
      <w:r w:rsidR="00AE5CB0" w:rsidRPr="00AE5CB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 </w:t>
      </w:r>
    </w:p>
    <w:p w:rsidR="00AE5CB0" w:rsidRPr="00AE5CB0" w:rsidRDefault="007C7DBF" w:rsidP="00AE5CB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6"/>
          <w:lang w:eastAsia="zh-CN"/>
        </w:rPr>
        <w:t xml:space="preserve">   </w:t>
      </w:r>
      <w:proofErr w:type="gramStart"/>
      <w:r w:rsidR="00AE5CB0" w:rsidRPr="00AE5CB0">
        <w:rPr>
          <w:rFonts w:ascii="Times New Roman" w:eastAsia="Times New Roman" w:hAnsi="Times New Roman" w:cs="Times New Roman"/>
          <w:kern w:val="3"/>
          <w:sz w:val="28"/>
          <w:szCs w:val="26"/>
          <w:lang w:eastAsia="zh-CN"/>
        </w:rPr>
        <w:t xml:space="preserve">При проверке </w:t>
      </w:r>
      <w:r w:rsidR="00AE5CB0" w:rsidRPr="00AE5CB0">
        <w:rPr>
          <w:rFonts w:ascii="Times New Roman" w:eastAsia="Times New Roman" w:hAnsi="Times New Roman" w:cs="Times New Roman"/>
          <w:b/>
          <w:kern w:val="3"/>
          <w:sz w:val="28"/>
          <w:szCs w:val="26"/>
          <w:lang w:eastAsia="zh-CN"/>
        </w:rPr>
        <w:t>соблюдения кассовой дисциплины и банковских операций</w:t>
      </w:r>
      <w:r w:rsidR="00AE5CB0" w:rsidRPr="00AE5CB0">
        <w:rPr>
          <w:rFonts w:ascii="Times New Roman" w:eastAsia="Times New Roman" w:hAnsi="Times New Roman" w:cs="Times New Roman"/>
          <w:kern w:val="3"/>
          <w:sz w:val="28"/>
          <w:szCs w:val="26"/>
          <w:lang w:eastAsia="zh-CN"/>
        </w:rPr>
        <w:t xml:space="preserve"> установлено, что</w:t>
      </w:r>
      <w:r w:rsidR="00AE5CB0" w:rsidRPr="00AE5CB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п</w:t>
      </w:r>
      <w:r w:rsidR="00AE5CB0" w:rsidRPr="00AE5CB0">
        <w:rPr>
          <w:rFonts w:ascii="Times New Roman" w:eastAsia="Times New Roman" w:hAnsi="Times New Roman" w:cs="Times New Roman"/>
          <w:kern w:val="3"/>
          <w:sz w:val="28"/>
          <w:szCs w:val="25"/>
          <w:lang w:eastAsia="zh-CN"/>
        </w:rPr>
        <w:t>ри оформлении и учете кассовых операций в проверяемом периоде МБОУ «</w:t>
      </w:r>
      <w:proofErr w:type="spellStart"/>
      <w:r>
        <w:rPr>
          <w:rFonts w:ascii="Times New Roman" w:eastAsia="Times New Roman" w:hAnsi="Times New Roman" w:cs="Times New Roman"/>
          <w:kern w:val="3"/>
          <w:sz w:val="28"/>
          <w:szCs w:val="25"/>
          <w:lang w:eastAsia="zh-CN"/>
        </w:rPr>
        <w:t>Закулейская</w:t>
      </w:r>
      <w:proofErr w:type="spellEnd"/>
      <w:r w:rsidR="00AE5CB0" w:rsidRPr="00AE5CB0">
        <w:rPr>
          <w:rFonts w:ascii="Times New Roman" w:eastAsia="Times New Roman" w:hAnsi="Times New Roman" w:cs="Times New Roman"/>
          <w:kern w:val="3"/>
          <w:sz w:val="28"/>
          <w:szCs w:val="25"/>
          <w:lang w:eastAsia="zh-CN"/>
        </w:rPr>
        <w:t xml:space="preserve"> СОШ» руководствовалась Указанием Банка России от11.03.2014 года №3210-У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</w:t>
      </w:r>
      <w:r w:rsidR="00AE5CB0" w:rsidRPr="00AE5CB0">
        <w:rPr>
          <w:rFonts w:ascii="Times New Roman" w:eastAsia="Times New Roman" w:hAnsi="Times New Roman" w:cs="Times New Roman"/>
          <w:kern w:val="3"/>
          <w:sz w:val="28"/>
          <w:szCs w:val="25"/>
          <w:lang w:eastAsia="zh-CN"/>
        </w:rPr>
        <w:lastRenderedPageBreak/>
        <w:t>предпринимательства» (далее Порядок).</w:t>
      </w:r>
      <w:proofErr w:type="gramEnd"/>
    </w:p>
    <w:p w:rsidR="0062177D" w:rsidRDefault="007C7DBF" w:rsidP="00AE5CB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</w:t>
      </w:r>
      <w:r w:rsidR="00AE5CB0" w:rsidRPr="00AE5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проверке дебиторской и кредиторской задолженности в МБОУ «</w:t>
      </w:r>
      <w:proofErr w:type="spellStart"/>
      <w:r w:rsidR="005F3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Закулейская</w:t>
      </w:r>
      <w:proofErr w:type="spellEnd"/>
      <w:r w:rsidR="00AE5CB0" w:rsidRPr="00AE5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СОШ»</w:t>
      </w:r>
      <w:r w:rsidR="00AE5CB0" w:rsidRPr="00AE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установлено, что</w:t>
      </w:r>
      <w:r w:rsidR="005F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кредиторская задолженность по состоянию на 01.01.2021 года составила 1162812,28 рублей, в том числе  текущая- 905355,57 руб., просроченная- 257456,71 руб. из них</w:t>
      </w:r>
      <w:r w:rsidR="006217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36A7" w:rsidRPr="0062177D" w:rsidRDefault="0062177D" w:rsidP="00AE5CB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1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текущая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F36A7" w:rsidRDefault="005F36A7" w:rsidP="00AE5CB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оплата труда -470343,96 руб.;</w:t>
      </w:r>
    </w:p>
    <w:p w:rsidR="005F36A7" w:rsidRDefault="005F36A7" w:rsidP="00AE5CB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- 3 дня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больничных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10870,32 руб.;</w:t>
      </w:r>
    </w:p>
    <w:p w:rsidR="005F36A7" w:rsidRDefault="005F36A7" w:rsidP="00AE5CB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начисления на оплату труда – 404282,69;</w:t>
      </w:r>
    </w:p>
    <w:p w:rsidR="005F36A7" w:rsidRDefault="005F36A7" w:rsidP="00AE5CB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(1000,0 руб.)</w:t>
      </w:r>
      <w:r w:rsidR="0062177D">
        <w:rPr>
          <w:rFonts w:ascii="Times New Roman" w:eastAsia="Times New Roman" w:hAnsi="Times New Roman" w:cs="Times New Roman"/>
          <w:sz w:val="28"/>
          <w:szCs w:val="28"/>
          <w:lang w:eastAsia="ru-RU"/>
        </w:rPr>
        <w:t>- 752,55 руб.;</w:t>
      </w:r>
    </w:p>
    <w:p w:rsidR="0062177D" w:rsidRDefault="0062177D" w:rsidP="00AE5CB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налоги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18656,05 руб.;</w:t>
      </w:r>
    </w:p>
    <w:p w:rsidR="0062177D" w:rsidRDefault="0062177D" w:rsidP="00AE5CB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оплата услуг связи -450,0 руб.</w:t>
      </w:r>
    </w:p>
    <w:p w:rsidR="0062177D" w:rsidRDefault="0062177D" w:rsidP="00AE5CB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просроченная:</w:t>
      </w:r>
    </w:p>
    <w:p w:rsidR="0062177D" w:rsidRDefault="0062177D" w:rsidP="00AE5CB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62177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КТС – 24345,0 руб.</w:t>
      </w:r>
      <w:r w:rsidR="00B64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(ОО</w:t>
      </w:r>
      <w:proofErr w:type="gramStart"/>
      <w:r w:rsidR="00B646D7">
        <w:rPr>
          <w:rFonts w:ascii="Times New Roman" w:eastAsia="Times New Roman" w:hAnsi="Times New Roman" w:cs="Times New Roman"/>
          <w:sz w:val="28"/>
          <w:szCs w:val="28"/>
          <w:lang w:eastAsia="ru-RU"/>
        </w:rPr>
        <w:t>О»</w:t>
      </w:r>
      <w:proofErr w:type="gramEnd"/>
      <w:r w:rsidR="00B646D7">
        <w:rPr>
          <w:rFonts w:ascii="Times New Roman" w:eastAsia="Times New Roman" w:hAnsi="Times New Roman" w:cs="Times New Roman"/>
          <w:sz w:val="28"/>
          <w:szCs w:val="28"/>
          <w:lang w:eastAsia="ru-RU"/>
        </w:rPr>
        <w:t>ЧОП-ГЭСЭР»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177D" w:rsidRDefault="0062177D" w:rsidP="00AE5CB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сервисное обслуживание АПС – 207292,91 руб.</w:t>
      </w:r>
      <w:r w:rsidR="00B64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(ООО «ЧОП-ГЭСЭР»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177D" w:rsidRDefault="0062177D" w:rsidP="00AE5CB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</w:t>
      </w:r>
      <w:r w:rsidR="00C254A6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услуги – 25818,80 руб. (</w:t>
      </w:r>
      <w:proofErr w:type="spellStart"/>
      <w:r w:rsidR="00C254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</w:t>
      </w:r>
      <w:proofErr w:type="gramStart"/>
      <w:r w:rsidR="00C254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).</w:t>
      </w:r>
    </w:p>
    <w:p w:rsidR="00B646D7" w:rsidRPr="0062177D" w:rsidRDefault="00B646D7" w:rsidP="00AE5CB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Кредиторская задолженность  по сравнению с прошлым годом уменьшилась на 639115,09 руб. </w:t>
      </w:r>
    </w:p>
    <w:p w:rsidR="00AE5CB0" w:rsidRDefault="00AE5CB0" w:rsidP="00AE5CB0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CB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E5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проверке расходования средств на приобретение ГСМ </w:t>
      </w:r>
      <w:r w:rsidRPr="00AE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 следующее: </w:t>
      </w:r>
    </w:p>
    <w:p w:rsidR="0020329B" w:rsidRDefault="0020329B" w:rsidP="00AE5CB0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6E6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еревозк</w:t>
      </w:r>
      <w:r w:rsidR="006D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осуществля</w:t>
      </w:r>
      <w:r w:rsidR="00245B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 транспортном средстве (автобус  ПАЗ 32053-70, двигатель ЗМЗ 52342, 2013 года выпуска)</w:t>
      </w:r>
      <w:r w:rsidR="006D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ответственным за учет и контроль расходования ГСМ является завхоз образовательного учреждения </w:t>
      </w:r>
      <w:proofErr w:type="spellStart"/>
      <w:r w:rsidR="006D6E6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Шапхаева</w:t>
      </w:r>
      <w:proofErr w:type="spellEnd"/>
      <w:r w:rsidR="006D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</w:p>
    <w:p w:rsidR="00D95D4E" w:rsidRDefault="00042D73" w:rsidP="00AE5CB0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D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нарушение </w:t>
      </w:r>
      <w:r w:rsidR="00AE5CB0" w:rsidRPr="00AE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</w:t>
      </w:r>
      <w:r w:rsidR="006D6E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AE5CB0" w:rsidRPr="00AE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Минтранса Ро</w:t>
      </w:r>
      <w:r w:rsidR="006D6E6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E5CB0" w:rsidRPr="00AE5CB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от 18.09.2008 года №152 «Об утверждении обязательных реквизитов и порядка заполнения путевых листов»</w:t>
      </w:r>
      <w:r w:rsidR="006D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путевые листы Учреждения не соответствуют данным требованиям, в том числе раздел «выдача топлива (горючего)»  не заполняется, что может привести к искажению данных.</w:t>
      </w:r>
    </w:p>
    <w:p w:rsidR="00D95D4E" w:rsidRDefault="00D95D4E" w:rsidP="00D95D4E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D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транспорта РФ  распоряжением от 14 марта 2008 г. № АМ-23-р установлены нормы расхода топлив и смазочных материалов на автомобильном транспорте, согласно указанному распоряжению норма на автобус марки ПАЗ 32053-70 составляет в летнее время с 1 мая по 31 октября 32,4л., учитывая предельные значения зимних надбавок к нормам расхода топлива по Иркутской области (18) зимняя норма с 01 ноября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апреля  составляет 38,23л.</w:t>
      </w:r>
    </w:p>
    <w:p w:rsidR="000D465A" w:rsidRDefault="00AE5CB0" w:rsidP="00AE5CB0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AE5CB0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="00042D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Закулейская</w:t>
      </w:r>
      <w:proofErr w:type="spellEnd"/>
      <w:r w:rsidRPr="00AE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</w:t>
      </w:r>
      <w:r w:rsidR="00D95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приказом </w:t>
      </w:r>
      <w:r w:rsidRPr="00AE5CB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42D73">
        <w:rPr>
          <w:rFonts w:ascii="Times New Roman" w:eastAsia="Times New Roman" w:hAnsi="Times New Roman" w:cs="Times New Roman"/>
          <w:sz w:val="28"/>
          <w:szCs w:val="28"/>
          <w:lang w:eastAsia="ru-RU"/>
        </w:rPr>
        <w:t>38 п.11</w:t>
      </w:r>
      <w:r w:rsidRPr="00AE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</w:t>
      </w:r>
      <w:r w:rsidR="00042D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E5CB0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</w:t>
      </w:r>
      <w:r w:rsidR="00042D7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E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</w:t>
      </w:r>
      <w:r w:rsidR="002032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норм расхода ГСМ</w:t>
      </w:r>
      <w:r w:rsidRPr="00AE5CB0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установлены нормы расхода ГС</w:t>
      </w:r>
      <w:r w:rsidR="00DB38FE">
        <w:rPr>
          <w:rFonts w:ascii="Times New Roman" w:eastAsia="Times New Roman" w:hAnsi="Times New Roman" w:cs="Times New Roman"/>
          <w:sz w:val="28"/>
          <w:szCs w:val="28"/>
          <w:lang w:eastAsia="ru-RU"/>
        </w:rPr>
        <w:t>М  в зависимости от сезона года:</w:t>
      </w:r>
      <w:r w:rsidRPr="00AE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летняя</w:t>
      </w:r>
      <w:r w:rsidR="00DB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- 38,65, </w:t>
      </w:r>
      <w:r w:rsidRPr="00AE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зимняя</w:t>
      </w:r>
      <w:r w:rsidR="00DB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- 45,40</w:t>
      </w:r>
      <w:r w:rsidRPr="00AE5CB0">
        <w:rPr>
          <w:rFonts w:ascii="Times New Roman" w:eastAsia="Times New Roman" w:hAnsi="Times New Roman" w:cs="Times New Roman"/>
          <w:sz w:val="28"/>
          <w:szCs w:val="28"/>
          <w:lang w:eastAsia="ru-RU"/>
        </w:rPr>
        <w:t>,  исходя из норм расхода и километража пройденного транспортным средством</w:t>
      </w:r>
      <w:r w:rsidR="000D465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же п</w:t>
      </w:r>
      <w:r w:rsidR="00547C1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рименена</w:t>
      </w:r>
      <w:r w:rsidR="000D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 списания ГСМ за работу на дорогах общего пользования в горной местности при высоте над уровнем моря</w:t>
      </w:r>
      <w:proofErr w:type="gramEnd"/>
      <w:r w:rsidR="000D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5% от базовой нормы, что составило в летнее время 1,93 л., в зимнее 2,27 л.</w:t>
      </w:r>
      <w:r w:rsidR="00D95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не соответствует нормам </w:t>
      </w:r>
      <w:r w:rsidR="0092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 приказом </w:t>
      </w:r>
      <w:r w:rsidR="00D95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</w:t>
      </w:r>
      <w:r w:rsidR="0092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транса России, также </w:t>
      </w:r>
    </w:p>
    <w:p w:rsidR="00924652" w:rsidRDefault="0013591A" w:rsidP="00AE5CB0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</w:t>
      </w:r>
      <w:r w:rsidR="0092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указаны  сезонные периоды (летнее время  с 16 апреля по 14 октября, зимнее с 15 октября по 15 апреля)</w:t>
      </w:r>
      <w:r w:rsidR="0092465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тогда как  зимнее 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считается с 1 ноября </w:t>
      </w:r>
      <w:proofErr w:type="gramStart"/>
      <w:r w:rsidR="009246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92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апреля, летнее с 1 мая по 31 октября.</w:t>
      </w:r>
    </w:p>
    <w:p w:rsidR="00DB38FE" w:rsidRDefault="00FA53B7" w:rsidP="00AE5CB0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91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иректором школы представлены акты</w:t>
      </w:r>
      <w:r w:rsidR="0092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замера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6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расходования топлива  от 27.08.2020 г.  на зимнее</w:t>
      </w:r>
      <w:r w:rsidR="00547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время, при том, что контрольные замеры были проведены 14.01.20</w:t>
      </w:r>
      <w:r w:rsidR="0046381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47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46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дает основание полагать, что акт составлен в момент проведения контрольного мероприятия </w:t>
      </w:r>
      <w:r w:rsidR="0092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31.08.2020</w:t>
      </w:r>
      <w:r w:rsidR="009B1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</w:t>
      </w:r>
      <w:r w:rsidR="00547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летнее время.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3813" w:rsidRDefault="00547C19" w:rsidP="00AE5CB0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D54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proofErr w:type="spellStart"/>
      <w:r w:rsidR="00D54B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Закулейской</w:t>
      </w:r>
      <w:proofErr w:type="spellEnd"/>
      <w:r w:rsidR="00D54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Хабалов И.В. повышение норм расходования ГСМ объясняет тем, что дороги общего пользования  на территории МО «</w:t>
      </w:r>
      <w:proofErr w:type="spellStart"/>
      <w:r w:rsidR="00D54B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Закулей</w:t>
      </w:r>
      <w:proofErr w:type="spellEnd"/>
      <w:r w:rsidR="00D54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относятся к  4 категории в горной местности,  село </w:t>
      </w:r>
      <w:proofErr w:type="spellStart"/>
      <w:r w:rsidR="00D54B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Закулей</w:t>
      </w:r>
      <w:proofErr w:type="spellEnd"/>
      <w:r w:rsidR="00D54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расположено на высоте 429 метров над уровнем моря,  деревня Бурятский </w:t>
      </w:r>
      <w:proofErr w:type="spellStart"/>
      <w:r w:rsidR="00D54B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Мельхитуй</w:t>
      </w:r>
      <w:proofErr w:type="spellEnd"/>
      <w:r w:rsidR="00D54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расположена на высоте 475 метров над уровнем моря</w:t>
      </w:r>
      <w:r w:rsidR="004167D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дает право повысить норму расхода топлива на 5%.</w:t>
      </w:r>
      <w:r w:rsidR="0046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Таким образом, Учреждением</w:t>
      </w:r>
      <w:proofErr w:type="gramEnd"/>
      <w:r w:rsidR="0046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 расходования топлива повышена дважды (на 5% и с учетом проведения замера).</w:t>
      </w:r>
    </w:p>
    <w:p w:rsidR="009B5A8F" w:rsidRDefault="009B5A8F" w:rsidP="00AE5CB0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E1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транспорта РФ утверждены конкретные нормы расходования топлив и смазочных материалов  на автомобильном транспорте, предусмотрены нормы повышения  расхода  топлив</w:t>
      </w:r>
      <w:r w:rsidR="009E1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определенных условиях, но при этом не предусмотрено проведение  контрольных замеров расхода топлива.</w:t>
      </w:r>
    </w:p>
    <w:p w:rsidR="004E613B" w:rsidRDefault="00463813" w:rsidP="00463813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E1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мнению Контрольно-с</w:t>
      </w:r>
      <w:r w:rsidR="009E123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комиссии</w:t>
      </w:r>
      <w:r w:rsidR="004E6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замеры расхода топлива </w:t>
      </w:r>
      <w:proofErr w:type="gramStart"/>
      <w:r w:rsidR="00D308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</w:t>
      </w:r>
      <w:proofErr w:type="gramEnd"/>
      <w:r w:rsidR="00D30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обосновано,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расход</w:t>
      </w:r>
      <w:r w:rsidR="004E61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ГСМ </w:t>
      </w:r>
      <w:r w:rsidR="009E1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МБОУ </w:t>
      </w:r>
      <w:proofErr w:type="spellStart"/>
      <w:r w:rsidR="009E12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Закулейская</w:t>
      </w:r>
      <w:proofErr w:type="spellEnd"/>
      <w:r w:rsidR="009E1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в 2020 году </w:t>
      </w:r>
      <w:r w:rsidR="009B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завышены</w:t>
      </w:r>
      <w:r w:rsidR="004E61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613B" w:rsidRDefault="004E613B" w:rsidP="00463813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 результатам проверки  установлено не обоснованное списание ГСМ в размере 24742,</w:t>
      </w:r>
      <w:r w:rsidR="00F75A40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 </w:t>
      </w:r>
    </w:p>
    <w:p w:rsidR="004E613B" w:rsidRDefault="004E613B" w:rsidP="00463813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(таблица)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6"/>
        <w:gridCol w:w="1171"/>
        <w:gridCol w:w="1460"/>
        <w:gridCol w:w="1522"/>
        <w:gridCol w:w="1169"/>
        <w:gridCol w:w="1406"/>
        <w:gridCol w:w="1486"/>
      </w:tblGrid>
      <w:tr w:rsidR="00F75A40" w:rsidTr="00D308A7">
        <w:trPr>
          <w:trHeight w:val="255"/>
        </w:trPr>
        <w:tc>
          <w:tcPr>
            <w:tcW w:w="1595" w:type="dxa"/>
          </w:tcPr>
          <w:p w:rsidR="00D308A7" w:rsidRDefault="00D308A7" w:rsidP="00463813">
            <w:pPr>
              <w:tabs>
                <w:tab w:val="left" w:pos="709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1595" w:type="dxa"/>
          </w:tcPr>
          <w:p w:rsidR="00D308A7" w:rsidRDefault="00D308A7" w:rsidP="00463813">
            <w:pPr>
              <w:tabs>
                <w:tab w:val="left" w:pos="709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пробег</w:t>
            </w:r>
          </w:p>
        </w:tc>
        <w:tc>
          <w:tcPr>
            <w:tcW w:w="1595" w:type="dxa"/>
          </w:tcPr>
          <w:p w:rsidR="00D308A7" w:rsidRDefault="00D308A7" w:rsidP="00463813">
            <w:pPr>
              <w:tabs>
                <w:tab w:val="left" w:pos="709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</w:t>
            </w:r>
          </w:p>
        </w:tc>
        <w:tc>
          <w:tcPr>
            <w:tcW w:w="1200" w:type="dxa"/>
          </w:tcPr>
          <w:p w:rsidR="00D308A7" w:rsidRDefault="00D308A7" w:rsidP="004E613B">
            <w:pPr>
              <w:tabs>
                <w:tab w:val="left" w:pos="709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5%</w:t>
            </w:r>
          </w:p>
          <w:p w:rsidR="00D308A7" w:rsidRDefault="00D308A7" w:rsidP="004E613B">
            <w:pPr>
              <w:tabs>
                <w:tab w:val="left" w:pos="709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(горная местность)</w:t>
            </w:r>
          </w:p>
        </w:tc>
        <w:tc>
          <w:tcPr>
            <w:tcW w:w="1170" w:type="dxa"/>
          </w:tcPr>
          <w:p w:rsidR="00D308A7" w:rsidRDefault="00D308A7" w:rsidP="004E613B">
            <w:pPr>
              <w:tabs>
                <w:tab w:val="left" w:pos="709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бензина</w:t>
            </w:r>
          </w:p>
        </w:tc>
        <w:tc>
          <w:tcPr>
            <w:tcW w:w="1095" w:type="dxa"/>
          </w:tcPr>
          <w:p w:rsidR="00D308A7" w:rsidRDefault="00D308A7" w:rsidP="004E613B">
            <w:pPr>
              <w:tabs>
                <w:tab w:val="left" w:pos="709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списано</w:t>
            </w:r>
          </w:p>
        </w:tc>
        <w:tc>
          <w:tcPr>
            <w:tcW w:w="1320" w:type="dxa"/>
          </w:tcPr>
          <w:p w:rsidR="00D308A7" w:rsidRDefault="00D308A7" w:rsidP="004E613B">
            <w:pPr>
              <w:tabs>
                <w:tab w:val="left" w:pos="709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Следовало</w:t>
            </w:r>
          </w:p>
          <w:p w:rsidR="00D308A7" w:rsidRDefault="00D308A7" w:rsidP="004E613B">
            <w:pPr>
              <w:tabs>
                <w:tab w:val="left" w:pos="709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списать</w:t>
            </w:r>
          </w:p>
        </w:tc>
      </w:tr>
      <w:tr w:rsidR="00F75A40" w:rsidTr="00D308A7">
        <w:trPr>
          <w:trHeight w:val="390"/>
        </w:trPr>
        <w:tc>
          <w:tcPr>
            <w:tcW w:w="1595" w:type="dxa"/>
          </w:tcPr>
          <w:p w:rsidR="00D308A7" w:rsidRDefault="00D308A7" w:rsidP="004E613B">
            <w:pPr>
              <w:tabs>
                <w:tab w:val="left" w:pos="709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1595" w:type="dxa"/>
          </w:tcPr>
          <w:p w:rsidR="00D308A7" w:rsidRDefault="00D308A7" w:rsidP="00463813">
            <w:pPr>
              <w:tabs>
                <w:tab w:val="left" w:pos="709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</w:t>
            </w:r>
          </w:p>
        </w:tc>
        <w:tc>
          <w:tcPr>
            <w:tcW w:w="1595" w:type="dxa"/>
          </w:tcPr>
          <w:p w:rsidR="00D308A7" w:rsidRDefault="00D308A7" w:rsidP="00D308A7">
            <w:pPr>
              <w:tabs>
                <w:tab w:val="left" w:pos="709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38,2/45,40</w:t>
            </w:r>
          </w:p>
        </w:tc>
        <w:tc>
          <w:tcPr>
            <w:tcW w:w="1200" w:type="dxa"/>
          </w:tcPr>
          <w:p w:rsidR="00D308A7" w:rsidRDefault="00D308A7" w:rsidP="00463813">
            <w:pPr>
              <w:tabs>
                <w:tab w:val="left" w:pos="709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1,91/2,27</w:t>
            </w:r>
          </w:p>
        </w:tc>
        <w:tc>
          <w:tcPr>
            <w:tcW w:w="1170" w:type="dxa"/>
          </w:tcPr>
          <w:p w:rsidR="00D308A7" w:rsidRDefault="00D308A7" w:rsidP="00463813">
            <w:pPr>
              <w:tabs>
                <w:tab w:val="left" w:pos="709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41,77</w:t>
            </w:r>
          </w:p>
        </w:tc>
        <w:tc>
          <w:tcPr>
            <w:tcW w:w="1095" w:type="dxa"/>
          </w:tcPr>
          <w:p w:rsidR="00D308A7" w:rsidRDefault="009977C4" w:rsidP="00463813">
            <w:pPr>
              <w:tabs>
                <w:tab w:val="left" w:pos="709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14051,85</w:t>
            </w:r>
          </w:p>
        </w:tc>
        <w:tc>
          <w:tcPr>
            <w:tcW w:w="1320" w:type="dxa"/>
          </w:tcPr>
          <w:p w:rsidR="00D308A7" w:rsidRDefault="009977C4" w:rsidP="00463813">
            <w:pPr>
              <w:tabs>
                <w:tab w:val="left" w:pos="709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11823,50</w:t>
            </w:r>
          </w:p>
        </w:tc>
      </w:tr>
      <w:tr w:rsidR="00F75A40" w:rsidTr="00D308A7">
        <w:tc>
          <w:tcPr>
            <w:tcW w:w="1595" w:type="dxa"/>
          </w:tcPr>
          <w:p w:rsidR="00D308A7" w:rsidRDefault="00D308A7" w:rsidP="00463813">
            <w:pPr>
              <w:tabs>
                <w:tab w:val="left" w:pos="709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595" w:type="dxa"/>
          </w:tcPr>
          <w:p w:rsidR="00D308A7" w:rsidRDefault="00D308A7" w:rsidP="00463813">
            <w:pPr>
              <w:tabs>
                <w:tab w:val="left" w:pos="709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</w:t>
            </w:r>
          </w:p>
        </w:tc>
        <w:tc>
          <w:tcPr>
            <w:tcW w:w="1595" w:type="dxa"/>
          </w:tcPr>
          <w:p w:rsidR="00D308A7" w:rsidRDefault="00D308A7" w:rsidP="00463813">
            <w:pPr>
              <w:tabs>
                <w:tab w:val="left" w:pos="709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38,2/45,40</w:t>
            </w:r>
          </w:p>
        </w:tc>
        <w:tc>
          <w:tcPr>
            <w:tcW w:w="1200" w:type="dxa"/>
          </w:tcPr>
          <w:p w:rsidR="00D308A7" w:rsidRDefault="00D308A7" w:rsidP="00D308A7">
            <w:pPr>
              <w:tabs>
                <w:tab w:val="left" w:pos="709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1,91/2,27</w:t>
            </w:r>
          </w:p>
        </w:tc>
        <w:tc>
          <w:tcPr>
            <w:tcW w:w="1170" w:type="dxa"/>
          </w:tcPr>
          <w:p w:rsidR="00D308A7" w:rsidRDefault="00D308A7" w:rsidP="00463813">
            <w:pPr>
              <w:tabs>
                <w:tab w:val="left" w:pos="709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41,84</w:t>
            </w:r>
          </w:p>
        </w:tc>
        <w:tc>
          <w:tcPr>
            <w:tcW w:w="1095" w:type="dxa"/>
          </w:tcPr>
          <w:p w:rsidR="00D308A7" w:rsidRDefault="009977C4" w:rsidP="00463813">
            <w:pPr>
              <w:tabs>
                <w:tab w:val="left" w:pos="709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18064,59</w:t>
            </w:r>
          </w:p>
        </w:tc>
        <w:tc>
          <w:tcPr>
            <w:tcW w:w="1320" w:type="dxa"/>
          </w:tcPr>
          <w:p w:rsidR="00D308A7" w:rsidRDefault="009977C4" w:rsidP="00463813">
            <w:pPr>
              <w:tabs>
                <w:tab w:val="left" w:pos="709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15199,71</w:t>
            </w:r>
          </w:p>
        </w:tc>
      </w:tr>
      <w:tr w:rsidR="00F75A40" w:rsidTr="00D308A7">
        <w:tc>
          <w:tcPr>
            <w:tcW w:w="1595" w:type="dxa"/>
          </w:tcPr>
          <w:p w:rsidR="00D308A7" w:rsidRDefault="00D308A7" w:rsidP="00463813">
            <w:pPr>
              <w:tabs>
                <w:tab w:val="left" w:pos="709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595" w:type="dxa"/>
          </w:tcPr>
          <w:p w:rsidR="00D308A7" w:rsidRDefault="00D308A7" w:rsidP="00463813">
            <w:pPr>
              <w:tabs>
                <w:tab w:val="left" w:pos="709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</w:t>
            </w:r>
          </w:p>
        </w:tc>
        <w:tc>
          <w:tcPr>
            <w:tcW w:w="1595" w:type="dxa"/>
          </w:tcPr>
          <w:p w:rsidR="00D308A7" w:rsidRDefault="00D308A7" w:rsidP="00463813">
            <w:pPr>
              <w:tabs>
                <w:tab w:val="left" w:pos="709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38,2/45,40</w:t>
            </w:r>
          </w:p>
        </w:tc>
        <w:tc>
          <w:tcPr>
            <w:tcW w:w="1200" w:type="dxa"/>
          </w:tcPr>
          <w:p w:rsidR="00D308A7" w:rsidRDefault="00D308A7" w:rsidP="00D308A7">
            <w:pPr>
              <w:tabs>
                <w:tab w:val="left" w:pos="709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1,91/2,27</w:t>
            </w:r>
          </w:p>
        </w:tc>
        <w:tc>
          <w:tcPr>
            <w:tcW w:w="1170" w:type="dxa"/>
          </w:tcPr>
          <w:p w:rsidR="00D308A7" w:rsidRDefault="00D308A7" w:rsidP="00463813">
            <w:pPr>
              <w:tabs>
                <w:tab w:val="left" w:pos="709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41,99</w:t>
            </w:r>
          </w:p>
        </w:tc>
        <w:tc>
          <w:tcPr>
            <w:tcW w:w="1095" w:type="dxa"/>
          </w:tcPr>
          <w:p w:rsidR="00D308A7" w:rsidRDefault="009977C4" w:rsidP="00463813">
            <w:pPr>
              <w:tabs>
                <w:tab w:val="left" w:pos="709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12238,82</w:t>
            </w:r>
          </w:p>
        </w:tc>
        <w:tc>
          <w:tcPr>
            <w:tcW w:w="1320" w:type="dxa"/>
          </w:tcPr>
          <w:p w:rsidR="00D308A7" w:rsidRDefault="009977C4" w:rsidP="00463813">
            <w:pPr>
              <w:tabs>
                <w:tab w:val="left" w:pos="709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10297,79</w:t>
            </w:r>
          </w:p>
        </w:tc>
      </w:tr>
      <w:tr w:rsidR="00F75A40" w:rsidTr="00D308A7">
        <w:tc>
          <w:tcPr>
            <w:tcW w:w="1595" w:type="dxa"/>
          </w:tcPr>
          <w:p w:rsidR="00D308A7" w:rsidRDefault="00D308A7" w:rsidP="00463813">
            <w:pPr>
              <w:tabs>
                <w:tab w:val="left" w:pos="709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595" w:type="dxa"/>
          </w:tcPr>
          <w:p w:rsidR="00D308A7" w:rsidRDefault="00D308A7" w:rsidP="00463813">
            <w:pPr>
              <w:tabs>
                <w:tab w:val="left" w:pos="709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1558</w:t>
            </w:r>
          </w:p>
        </w:tc>
        <w:tc>
          <w:tcPr>
            <w:tcW w:w="1595" w:type="dxa"/>
          </w:tcPr>
          <w:p w:rsidR="00D308A7" w:rsidRDefault="00D308A7" w:rsidP="00463813">
            <w:pPr>
              <w:tabs>
                <w:tab w:val="left" w:pos="709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32,4/38,60</w:t>
            </w:r>
          </w:p>
        </w:tc>
        <w:tc>
          <w:tcPr>
            <w:tcW w:w="1200" w:type="dxa"/>
          </w:tcPr>
          <w:p w:rsidR="00D308A7" w:rsidRDefault="00D308A7" w:rsidP="00463813">
            <w:pPr>
              <w:tabs>
                <w:tab w:val="left" w:pos="709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1,62/1,93</w:t>
            </w:r>
          </w:p>
        </w:tc>
        <w:tc>
          <w:tcPr>
            <w:tcW w:w="1170" w:type="dxa"/>
          </w:tcPr>
          <w:p w:rsidR="00D308A7" w:rsidRDefault="00D308A7" w:rsidP="00463813">
            <w:pPr>
              <w:tabs>
                <w:tab w:val="left" w:pos="709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42,83</w:t>
            </w:r>
          </w:p>
        </w:tc>
        <w:tc>
          <w:tcPr>
            <w:tcW w:w="1095" w:type="dxa"/>
          </w:tcPr>
          <w:p w:rsidR="00D308A7" w:rsidRDefault="009977C4" w:rsidP="00463813">
            <w:pPr>
              <w:tabs>
                <w:tab w:val="left" w:pos="709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27527,27</w:t>
            </w:r>
          </w:p>
        </w:tc>
        <w:tc>
          <w:tcPr>
            <w:tcW w:w="1320" w:type="dxa"/>
          </w:tcPr>
          <w:p w:rsidR="00D308A7" w:rsidRDefault="009977C4" w:rsidP="00463813">
            <w:pPr>
              <w:tabs>
                <w:tab w:val="left" w:pos="709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23077,32</w:t>
            </w:r>
          </w:p>
        </w:tc>
      </w:tr>
      <w:tr w:rsidR="00F75A40" w:rsidTr="00D308A7">
        <w:tc>
          <w:tcPr>
            <w:tcW w:w="1595" w:type="dxa"/>
          </w:tcPr>
          <w:p w:rsidR="00D308A7" w:rsidRDefault="00D308A7" w:rsidP="004E613B">
            <w:pPr>
              <w:tabs>
                <w:tab w:val="left" w:pos="709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595" w:type="dxa"/>
          </w:tcPr>
          <w:p w:rsidR="00D308A7" w:rsidRDefault="00D308A7" w:rsidP="00463813">
            <w:pPr>
              <w:tabs>
                <w:tab w:val="left" w:pos="709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1328</w:t>
            </w:r>
          </w:p>
        </w:tc>
        <w:tc>
          <w:tcPr>
            <w:tcW w:w="1595" w:type="dxa"/>
          </w:tcPr>
          <w:p w:rsidR="00D308A7" w:rsidRDefault="00D308A7" w:rsidP="00463813">
            <w:pPr>
              <w:tabs>
                <w:tab w:val="left" w:pos="709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32,4/38,60</w:t>
            </w:r>
          </w:p>
        </w:tc>
        <w:tc>
          <w:tcPr>
            <w:tcW w:w="1200" w:type="dxa"/>
          </w:tcPr>
          <w:p w:rsidR="00D308A7" w:rsidRDefault="00D308A7" w:rsidP="00463813">
            <w:pPr>
              <w:tabs>
                <w:tab w:val="left" w:pos="709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1,62/1,93</w:t>
            </w:r>
          </w:p>
        </w:tc>
        <w:tc>
          <w:tcPr>
            <w:tcW w:w="1170" w:type="dxa"/>
          </w:tcPr>
          <w:p w:rsidR="00D308A7" w:rsidRDefault="009977C4" w:rsidP="00463813">
            <w:pPr>
              <w:tabs>
                <w:tab w:val="left" w:pos="709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42,83</w:t>
            </w:r>
          </w:p>
        </w:tc>
        <w:tc>
          <w:tcPr>
            <w:tcW w:w="1095" w:type="dxa"/>
          </w:tcPr>
          <w:p w:rsidR="00D308A7" w:rsidRDefault="009977C4" w:rsidP="00463813">
            <w:pPr>
              <w:tabs>
                <w:tab w:val="left" w:pos="709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25132,64</w:t>
            </w:r>
          </w:p>
        </w:tc>
        <w:tc>
          <w:tcPr>
            <w:tcW w:w="1320" w:type="dxa"/>
          </w:tcPr>
          <w:p w:rsidR="00D308A7" w:rsidRDefault="009977C4" w:rsidP="00463813">
            <w:pPr>
              <w:tabs>
                <w:tab w:val="left" w:pos="709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19608,09</w:t>
            </w:r>
          </w:p>
        </w:tc>
      </w:tr>
      <w:tr w:rsidR="00F75A40" w:rsidTr="00D308A7">
        <w:tc>
          <w:tcPr>
            <w:tcW w:w="1595" w:type="dxa"/>
          </w:tcPr>
          <w:p w:rsidR="00D308A7" w:rsidRDefault="00D308A7" w:rsidP="00463813">
            <w:pPr>
              <w:tabs>
                <w:tab w:val="left" w:pos="709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595" w:type="dxa"/>
          </w:tcPr>
          <w:p w:rsidR="00D308A7" w:rsidRDefault="00D308A7" w:rsidP="00463813">
            <w:pPr>
              <w:tabs>
                <w:tab w:val="left" w:pos="709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824</w:t>
            </w:r>
          </w:p>
        </w:tc>
        <w:tc>
          <w:tcPr>
            <w:tcW w:w="1595" w:type="dxa"/>
          </w:tcPr>
          <w:p w:rsidR="00D308A7" w:rsidRDefault="00D308A7" w:rsidP="00463813">
            <w:pPr>
              <w:tabs>
                <w:tab w:val="left" w:pos="709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38,2/45,40</w:t>
            </w:r>
          </w:p>
        </w:tc>
        <w:tc>
          <w:tcPr>
            <w:tcW w:w="1200" w:type="dxa"/>
          </w:tcPr>
          <w:p w:rsidR="00D308A7" w:rsidRDefault="00D308A7" w:rsidP="00463813">
            <w:pPr>
              <w:tabs>
                <w:tab w:val="left" w:pos="709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1,91/2,27</w:t>
            </w:r>
          </w:p>
        </w:tc>
        <w:tc>
          <w:tcPr>
            <w:tcW w:w="1170" w:type="dxa"/>
          </w:tcPr>
          <w:p w:rsidR="00D308A7" w:rsidRDefault="009977C4" w:rsidP="00463813">
            <w:pPr>
              <w:tabs>
                <w:tab w:val="left" w:pos="709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42,83</w:t>
            </w:r>
          </w:p>
        </w:tc>
        <w:tc>
          <w:tcPr>
            <w:tcW w:w="1095" w:type="dxa"/>
          </w:tcPr>
          <w:p w:rsidR="00D308A7" w:rsidRDefault="009977C4" w:rsidP="00463813">
            <w:pPr>
              <w:tabs>
                <w:tab w:val="left" w:pos="709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17091,99</w:t>
            </w:r>
          </w:p>
        </w:tc>
        <w:tc>
          <w:tcPr>
            <w:tcW w:w="1320" w:type="dxa"/>
          </w:tcPr>
          <w:p w:rsidR="00D308A7" w:rsidRDefault="009977C4" w:rsidP="00463813">
            <w:pPr>
              <w:tabs>
                <w:tab w:val="left" w:pos="709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14381,37</w:t>
            </w:r>
          </w:p>
        </w:tc>
      </w:tr>
      <w:tr w:rsidR="00F75A40" w:rsidTr="00D308A7">
        <w:tc>
          <w:tcPr>
            <w:tcW w:w="1595" w:type="dxa"/>
          </w:tcPr>
          <w:p w:rsidR="00D308A7" w:rsidRDefault="00D308A7" w:rsidP="004E613B">
            <w:pPr>
              <w:tabs>
                <w:tab w:val="left" w:pos="709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595" w:type="dxa"/>
          </w:tcPr>
          <w:p w:rsidR="00D308A7" w:rsidRDefault="00D308A7" w:rsidP="00D308A7">
            <w:pPr>
              <w:tabs>
                <w:tab w:val="left" w:pos="709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1524</w:t>
            </w:r>
          </w:p>
        </w:tc>
        <w:tc>
          <w:tcPr>
            <w:tcW w:w="1595" w:type="dxa"/>
          </w:tcPr>
          <w:p w:rsidR="00D308A7" w:rsidRDefault="00D308A7" w:rsidP="00463813">
            <w:pPr>
              <w:tabs>
                <w:tab w:val="left" w:pos="709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38,2/45,40</w:t>
            </w:r>
          </w:p>
        </w:tc>
        <w:tc>
          <w:tcPr>
            <w:tcW w:w="1200" w:type="dxa"/>
          </w:tcPr>
          <w:p w:rsidR="00D308A7" w:rsidRDefault="00D308A7" w:rsidP="00463813">
            <w:pPr>
              <w:tabs>
                <w:tab w:val="left" w:pos="709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1,91/2,27</w:t>
            </w:r>
          </w:p>
        </w:tc>
        <w:tc>
          <w:tcPr>
            <w:tcW w:w="1170" w:type="dxa"/>
          </w:tcPr>
          <w:p w:rsidR="00D308A7" w:rsidRDefault="009977C4" w:rsidP="00463813">
            <w:pPr>
              <w:tabs>
                <w:tab w:val="left" w:pos="709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42,83</w:t>
            </w:r>
          </w:p>
        </w:tc>
        <w:tc>
          <w:tcPr>
            <w:tcW w:w="1095" w:type="dxa"/>
          </w:tcPr>
          <w:p w:rsidR="00D308A7" w:rsidRDefault="009977C4" w:rsidP="009977C4">
            <w:pPr>
              <w:tabs>
                <w:tab w:val="left" w:pos="709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31675,62</w:t>
            </w:r>
          </w:p>
        </w:tc>
        <w:tc>
          <w:tcPr>
            <w:tcW w:w="1320" w:type="dxa"/>
          </w:tcPr>
          <w:p w:rsidR="00D308A7" w:rsidRDefault="009977C4" w:rsidP="00463813">
            <w:pPr>
              <w:tabs>
                <w:tab w:val="left" w:pos="709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26652,17</w:t>
            </w:r>
          </w:p>
        </w:tc>
      </w:tr>
      <w:tr w:rsidR="00F75A40" w:rsidTr="00D308A7">
        <w:tc>
          <w:tcPr>
            <w:tcW w:w="1595" w:type="dxa"/>
          </w:tcPr>
          <w:p w:rsidR="00D308A7" w:rsidRDefault="00D308A7" w:rsidP="00463813">
            <w:pPr>
              <w:tabs>
                <w:tab w:val="left" w:pos="709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95" w:type="dxa"/>
          </w:tcPr>
          <w:p w:rsidR="00D308A7" w:rsidRDefault="00D308A7" w:rsidP="00463813">
            <w:pPr>
              <w:tabs>
                <w:tab w:val="left" w:pos="709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7328</w:t>
            </w:r>
          </w:p>
        </w:tc>
        <w:tc>
          <w:tcPr>
            <w:tcW w:w="1595" w:type="dxa"/>
          </w:tcPr>
          <w:p w:rsidR="00D308A7" w:rsidRDefault="00D308A7" w:rsidP="00463813">
            <w:pPr>
              <w:tabs>
                <w:tab w:val="left" w:pos="709"/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D308A7" w:rsidRDefault="00D308A7" w:rsidP="00463813">
            <w:pPr>
              <w:tabs>
                <w:tab w:val="left" w:pos="709"/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D308A7" w:rsidRDefault="00D308A7" w:rsidP="00463813">
            <w:pPr>
              <w:tabs>
                <w:tab w:val="left" w:pos="709"/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D308A7" w:rsidRDefault="009977C4" w:rsidP="00463813">
            <w:pPr>
              <w:tabs>
                <w:tab w:val="left" w:pos="709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145782,78</w:t>
            </w:r>
          </w:p>
        </w:tc>
        <w:tc>
          <w:tcPr>
            <w:tcW w:w="1320" w:type="dxa"/>
          </w:tcPr>
          <w:p w:rsidR="00D308A7" w:rsidRDefault="009977C4" w:rsidP="00F75A40">
            <w:pPr>
              <w:tabs>
                <w:tab w:val="left" w:pos="709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121039,</w:t>
            </w:r>
            <w:r w:rsidR="00F75A40">
              <w:rPr>
                <w:sz w:val="28"/>
                <w:szCs w:val="28"/>
              </w:rPr>
              <w:t>95</w:t>
            </w:r>
          </w:p>
        </w:tc>
      </w:tr>
    </w:tbl>
    <w:p w:rsidR="00463813" w:rsidRDefault="004E613B" w:rsidP="00463813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6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5CB0" w:rsidRDefault="00547C19" w:rsidP="00AE5CB0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B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4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F7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установлено, что при списании ГСМ за октябрь 2020 г. </w:t>
      </w:r>
      <w:r w:rsidR="00EC7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15.10.2020</w:t>
      </w:r>
      <w:r w:rsidR="005B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E5CB0" w:rsidRPr="00AE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списано ГСМ по зимней норме из расчета </w:t>
      </w:r>
      <w:r w:rsidR="00EC7EB8">
        <w:rPr>
          <w:rFonts w:ascii="Times New Roman" w:eastAsia="Times New Roman" w:hAnsi="Times New Roman" w:cs="Times New Roman"/>
          <w:sz w:val="28"/>
          <w:szCs w:val="28"/>
          <w:lang w:eastAsia="ru-RU"/>
        </w:rPr>
        <w:t>45,40</w:t>
      </w:r>
      <w:r w:rsidR="00AE5CB0" w:rsidRPr="00AE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литра на 100 км пробега</w:t>
      </w:r>
      <w:r w:rsidR="000D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11725,14 руб.</w:t>
      </w:r>
      <w:r w:rsidR="00AE5CB0" w:rsidRPr="00AE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следовало списать по летней </w:t>
      </w:r>
      <w:r w:rsidR="00F7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норме </w:t>
      </w:r>
      <w:r w:rsidR="00AE5CB0" w:rsidRPr="00AE5C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расчета 3</w:t>
      </w:r>
      <w:r w:rsidR="00B969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5CB0" w:rsidRPr="00AE5C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696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E5CB0" w:rsidRPr="00AE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литра</w:t>
      </w:r>
      <w:r w:rsidR="000D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100 км пробега </w:t>
      </w:r>
      <w:r w:rsidR="000D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="00F75A40">
        <w:rPr>
          <w:rFonts w:ascii="Times New Roman" w:eastAsia="Times New Roman" w:hAnsi="Times New Roman" w:cs="Times New Roman"/>
          <w:sz w:val="28"/>
          <w:szCs w:val="28"/>
          <w:lang w:eastAsia="ru-RU"/>
        </w:rPr>
        <w:t>8367,78</w:t>
      </w:r>
      <w:r w:rsidR="000D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AE5CB0" w:rsidRPr="00AE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Излишне списано ГСМ на сумму </w:t>
      </w:r>
      <w:r w:rsidR="005B1F8F">
        <w:rPr>
          <w:rFonts w:ascii="Times New Roman" w:eastAsia="Times New Roman" w:hAnsi="Times New Roman" w:cs="Times New Roman"/>
          <w:sz w:val="28"/>
          <w:szCs w:val="28"/>
          <w:lang w:eastAsia="ru-RU"/>
        </w:rPr>
        <w:t>3357,36</w:t>
      </w:r>
      <w:r w:rsidR="00AE5CB0" w:rsidRPr="00AE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 в соответствии со ст.3</w:t>
      </w:r>
      <w:r w:rsidR="005B1F8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proofErr w:type="gramEnd"/>
      <w:r w:rsidR="00AE5CB0" w:rsidRPr="00AE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БК РФ </w:t>
      </w:r>
      <w:r w:rsidR="005B1F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квалифицируется </w:t>
      </w:r>
      <w:r w:rsidR="00AE5CB0" w:rsidRPr="00AE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не </w:t>
      </w:r>
      <w:r w:rsidR="005B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целевое </w:t>
      </w:r>
      <w:r w:rsidR="00AE5CB0" w:rsidRPr="00AE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бюджетных средств</w:t>
      </w:r>
      <w:r w:rsidR="005B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целом МБОУ </w:t>
      </w:r>
      <w:proofErr w:type="spellStart"/>
      <w:r w:rsidR="005B1F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Закулейская</w:t>
      </w:r>
      <w:proofErr w:type="spellEnd"/>
      <w:r w:rsidR="005B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по расходу ГСМ допущено не целевое использование бюджетных сре</w:t>
      </w:r>
      <w:proofErr w:type="gramStart"/>
      <w:r w:rsidR="005B1F8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р</w:t>
      </w:r>
      <w:proofErr w:type="gramEnd"/>
      <w:r w:rsidR="005B1F8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азмере 28100,19 руб.</w:t>
      </w:r>
    </w:p>
    <w:p w:rsidR="00AE5CB0" w:rsidRPr="00310FD2" w:rsidRDefault="00245B8C" w:rsidP="00AE5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  </w:t>
      </w:r>
      <w:r w:rsidR="00AE5CB0" w:rsidRPr="00AE5CB0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При проверке организации бюджетного учета и состояния отчетности установлено следующее:</w:t>
      </w:r>
    </w:p>
    <w:p w:rsidR="00AE5CB0" w:rsidRPr="00AE5CB0" w:rsidRDefault="00310FD2" w:rsidP="00D46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 w:rsidRPr="00310FD2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Организация бухгалтерского учета в Учреждении осуществляется в соответствии </w:t>
      </w:r>
      <w:r w:rsidR="00E503EA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со статьей 8 Федерального закона от 06.12.2011 г. № 402-ФЗ</w:t>
      </w:r>
      <w:r w:rsidR="005D2602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«О бухгалтерском учете»</w:t>
      </w:r>
      <w:r w:rsidR="00D46C0E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(с учетом вносимых изменений), бюджетным законодательством, иными нормативными правовыми актами РФ </w:t>
      </w:r>
      <w:r w:rsidR="005D2602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и на основании приказа</w:t>
      </w:r>
      <w:r w:rsidR="00D46C0E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от 28.12.2019 г № 77.1 </w:t>
      </w:r>
      <w:r w:rsidR="005D2602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="00D46C0E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«Об учетной политике для целей бухгалтерского учета».</w:t>
      </w:r>
      <w:r w:rsidR="00C6468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</w:p>
    <w:p w:rsidR="00AE5CB0" w:rsidRPr="00AE5CB0" w:rsidRDefault="00D46C0E" w:rsidP="00AE5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  </w:t>
      </w:r>
      <w:r w:rsidR="00C6468D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</w:t>
      </w:r>
      <w:r w:rsidR="00AE5CB0"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Бухгалтерский учет ведется структурным подразделением – бухгалтерией, возглавляемым Главным бухгалтером. </w:t>
      </w:r>
    </w:p>
    <w:p w:rsidR="00AE5CB0" w:rsidRDefault="00A81335" w:rsidP="00AE5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  </w:t>
      </w:r>
      <w:proofErr w:type="gramStart"/>
      <w:r w:rsidR="00AE5CB0"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>Бухгалтерский учет ведется в соответствии с приказами Минфина России от 01.12.2010 года №157н «Об утверждении Единого плана счетов бухгалтерского учета для органов государственной власти (государственных органов),</w:t>
      </w:r>
      <w:r w:rsidR="00C6468D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</w:t>
      </w:r>
      <w:r w:rsidR="00AE5CB0"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>органов местного самоуправления, органов управления государственными внебюджетными фондами» и Инструкцией по его применению, от 16.12.2010 года №174н «Об утверждении плана счетов бухгалтерского учета бюджетных учреждений» и Инструкции по его применению и другими нормативно-правовыми актами</w:t>
      </w:r>
      <w:proofErr w:type="gramEnd"/>
      <w:r w:rsidR="00AE5CB0"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, </w:t>
      </w:r>
      <w:proofErr w:type="gramStart"/>
      <w:r w:rsidR="00AE5CB0"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>регулирующих</w:t>
      </w:r>
      <w:proofErr w:type="gramEnd"/>
      <w:r w:rsidR="00AE5CB0"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вопросы бухгалтерского учета.</w:t>
      </w:r>
    </w:p>
    <w:p w:rsidR="00455D0A" w:rsidRDefault="00455D0A" w:rsidP="00AE5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  В соответствии с</w:t>
      </w:r>
      <w:r w:rsidR="00FD05E1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п.5  Инструкции  № 148н по бюджетному учету в РФ  от 30.12.2008 г. по истечении каждого отчетного месяца  первичные учетные документы, относящиеся к соответствующим журналам операций, должны быть подобраны в хронологическом порядке и сброшюрованы. На обложке следует указать: наименование учреждения, название и порядковый номер папки (дела), отчетный период – год и месяц, начальный и последний номера журналов операций, количество листов в папке. </w:t>
      </w:r>
    </w:p>
    <w:p w:rsidR="00A81335" w:rsidRPr="00AE5CB0" w:rsidRDefault="00A81335" w:rsidP="00AE5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  </w:t>
      </w:r>
      <w:r w:rsidR="00455D0A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Проверкой установлено, </w:t>
      </w:r>
      <w:r w:rsidR="00B651A5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бухгалтерские первичные  учетные </w:t>
      </w:r>
      <w:r w:rsidR="00455D0A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документы в нарушение указанного </w:t>
      </w:r>
      <w:r w:rsidR="00B651A5">
        <w:rPr>
          <w:rFonts w:ascii="Times New Roman" w:eastAsia="Times New Roman" w:hAnsi="Times New Roman" w:cs="Times New Roman"/>
          <w:sz w:val="28"/>
          <w:szCs w:val="25"/>
          <w:lang w:eastAsia="ru-RU"/>
        </w:rPr>
        <w:t>пункта</w:t>
      </w:r>
      <w:r w:rsidR="00455D0A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не сброшюрованы, </w:t>
      </w:r>
      <w:r w:rsidR="00B651A5">
        <w:rPr>
          <w:rFonts w:ascii="Times New Roman" w:eastAsia="Times New Roman" w:hAnsi="Times New Roman" w:cs="Times New Roman"/>
          <w:sz w:val="28"/>
          <w:szCs w:val="25"/>
          <w:lang w:eastAsia="ru-RU"/>
        </w:rPr>
        <w:t>не пронумерованы, не прошиты и не подобраны по регистрам бухгалтерского учета.</w:t>
      </w: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 </w:t>
      </w:r>
    </w:p>
    <w:p w:rsidR="00AE5CB0" w:rsidRPr="00AE5CB0" w:rsidRDefault="00C6468D" w:rsidP="00AE5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</w:t>
      </w:r>
      <w:r w:rsidR="00AE5CB0"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>В соответствии с п.4 Приказа по учетной политике  инвентаризация</w:t>
      </w: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имущества и обязательств </w:t>
      </w:r>
      <w:r w:rsidR="00B651A5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должна </w:t>
      </w:r>
      <w:r w:rsidR="003D433E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проводиться раз в год </w:t>
      </w:r>
      <w:r w:rsidR="00AE5CB0"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>перед составлением годовой бухгалтерской отчетности</w:t>
      </w:r>
      <w:r w:rsidR="0021395D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. </w:t>
      </w:r>
      <w:r w:rsidR="00B651A5">
        <w:rPr>
          <w:rFonts w:ascii="Times New Roman" w:eastAsia="Times New Roman" w:hAnsi="Times New Roman" w:cs="Times New Roman"/>
          <w:sz w:val="28"/>
          <w:szCs w:val="25"/>
          <w:lang w:eastAsia="ru-RU"/>
        </w:rPr>
        <w:t>Инвентаризация</w:t>
      </w:r>
      <w:r w:rsidR="00AE5CB0"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</w:t>
      </w:r>
      <w:r w:rsidR="0021395D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имущества </w:t>
      </w:r>
      <w:r w:rsidR="00AE5CB0"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</w:t>
      </w:r>
      <w:r w:rsidR="00B651A5">
        <w:rPr>
          <w:rFonts w:ascii="Times New Roman" w:eastAsia="Times New Roman" w:hAnsi="Times New Roman" w:cs="Times New Roman"/>
          <w:sz w:val="28"/>
          <w:szCs w:val="25"/>
          <w:lang w:eastAsia="ru-RU"/>
        </w:rPr>
        <w:t>проведена на основании приказа от 02.11.2020 г. № 52п.2</w:t>
      </w:r>
      <w:r w:rsidR="00AE5CB0"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>.</w:t>
      </w:r>
      <w:r w:rsidR="00B651A5">
        <w:rPr>
          <w:rFonts w:ascii="Times New Roman" w:eastAsia="Times New Roman" w:hAnsi="Times New Roman" w:cs="Times New Roman"/>
          <w:sz w:val="28"/>
          <w:szCs w:val="25"/>
          <w:lang w:eastAsia="ru-RU"/>
        </w:rPr>
        <w:t>, инвентаризационная опись прилагается.</w:t>
      </w:r>
    </w:p>
    <w:p w:rsidR="00AE5CB0" w:rsidRDefault="0021395D" w:rsidP="00AE5CB0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</w:t>
      </w:r>
      <w:r w:rsidR="00AE5CB0"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>Бюджетная отчетность по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Закулейская</w:t>
      </w:r>
      <w:proofErr w:type="spellEnd"/>
      <w:r w:rsidR="00AE5CB0"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СОШ» составлена в соответствии с Инструкцией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Министерства финансов РФ от 28.12.2010г. №191</w:t>
      </w: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н</w:t>
      </w:r>
      <w:r w:rsidR="00AE5CB0"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и  «Инструкции о порядке составления, предоставления годовой, квартальной бухгалтерской отчетности государственных (муниципальных) бюджетных и автономных учреждений» (с изменениями и дополнениями) утвержденных приказом </w:t>
      </w:r>
      <w:proofErr w:type="spellStart"/>
      <w:r w:rsidR="00AE5CB0"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>Мин</w:t>
      </w:r>
      <w:proofErr w:type="gramStart"/>
      <w:r w:rsidR="00AE5CB0"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>.ф</w:t>
      </w:r>
      <w:proofErr w:type="gramEnd"/>
      <w:r w:rsidR="00AE5CB0"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>ина</w:t>
      </w:r>
      <w:proofErr w:type="spellEnd"/>
      <w:r w:rsidR="00AE5CB0"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РФ от </w:t>
      </w:r>
      <w:r w:rsidR="00AE5CB0"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lastRenderedPageBreak/>
        <w:t xml:space="preserve">25.03.2011 года №33н. Годовая  бюджетная отчетность, предоставленная в </w:t>
      </w: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МКУ «Центр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Нукутского</w:t>
      </w:r>
      <w:proofErr w:type="spellEnd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района»</w:t>
      </w:r>
      <w:r w:rsidR="00AE5CB0"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достоверна</w:t>
      </w:r>
      <w:r w:rsidR="00AE5CB0"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>.</w:t>
      </w:r>
    </w:p>
    <w:p w:rsidR="00B651A5" w:rsidRDefault="00B651A5" w:rsidP="00AE5CB0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Так же в ходе проведения контрольного мероприятия установлено, что МБОУ </w:t>
      </w:r>
      <w:proofErr w:type="spellStart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Закулейская</w:t>
      </w:r>
      <w:proofErr w:type="spellEnd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СОШ в 2020 году допущено неэффективное исполь</w:t>
      </w:r>
      <w:r w:rsidR="00185E24">
        <w:rPr>
          <w:rFonts w:ascii="Times New Roman" w:eastAsia="Times New Roman" w:hAnsi="Times New Roman" w:cs="Times New Roman"/>
          <w:sz w:val="28"/>
          <w:szCs w:val="25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ование бюджетных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дств в р</w:t>
      </w:r>
      <w:proofErr w:type="gramEnd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азмере 43925,72 руб. в том числе:</w:t>
      </w:r>
    </w:p>
    <w:p w:rsidR="00637FEA" w:rsidRDefault="00637FEA" w:rsidP="00AE5CB0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- 30.03.2020 г. плат</w:t>
      </w:r>
      <w:proofErr w:type="gramStart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оручение</w:t>
      </w:r>
      <w:r w:rsidR="00C50730">
        <w:rPr>
          <w:rFonts w:ascii="Times New Roman" w:eastAsia="Times New Roman" w:hAnsi="Times New Roman" w:cs="Times New Roman"/>
          <w:sz w:val="28"/>
          <w:szCs w:val="25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№ 455660 </w:t>
      </w:r>
      <w:r w:rsidR="00C5073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уплачены </w:t>
      </w: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пени за земельный налог с организаций в границах сельских поселений в сумме 225,76 руб.;</w:t>
      </w:r>
    </w:p>
    <w:p w:rsidR="00637FEA" w:rsidRDefault="00637FEA" w:rsidP="00AE5CB0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- 17.03.2020 г. плат</w:t>
      </w:r>
      <w:proofErr w:type="gramStart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оручение</w:t>
      </w:r>
      <w:r w:rsidR="00C50730">
        <w:rPr>
          <w:rFonts w:ascii="Times New Roman" w:eastAsia="Times New Roman" w:hAnsi="Times New Roman" w:cs="Times New Roman"/>
          <w:sz w:val="28"/>
          <w:szCs w:val="25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 № 192026</w:t>
      </w:r>
      <w:r w:rsidR="00014021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</w:t>
      </w:r>
      <w:r w:rsidR="00C5073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уплачены </w:t>
      </w: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пени за транспортный налог</w:t>
      </w:r>
      <w:r w:rsidR="00185E24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в сумме 7,34 руб.</w:t>
      </w: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;</w:t>
      </w:r>
    </w:p>
    <w:p w:rsidR="00637FEA" w:rsidRDefault="00637FEA" w:rsidP="00AE5CB0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- 24.09.2020 г. плат</w:t>
      </w:r>
      <w:proofErr w:type="gramStart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оручение</w:t>
      </w:r>
      <w:r w:rsidR="00C50730">
        <w:rPr>
          <w:rFonts w:ascii="Times New Roman" w:eastAsia="Times New Roman" w:hAnsi="Times New Roman" w:cs="Times New Roman"/>
          <w:sz w:val="28"/>
          <w:szCs w:val="25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 № 656446 </w:t>
      </w:r>
      <w:r w:rsidR="00C5073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уплачены </w:t>
      </w: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пени за земельный налог с организаций в границах сельских поселений</w:t>
      </w:r>
      <w:r w:rsidR="00185E24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в сумме </w:t>
      </w:r>
      <w:r w:rsidR="00C50730">
        <w:rPr>
          <w:rFonts w:ascii="Times New Roman" w:eastAsia="Times New Roman" w:hAnsi="Times New Roman" w:cs="Times New Roman"/>
          <w:sz w:val="28"/>
          <w:szCs w:val="25"/>
          <w:lang w:eastAsia="ru-RU"/>
        </w:rPr>
        <w:t>6619,52 руб.</w:t>
      </w: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;</w:t>
      </w:r>
    </w:p>
    <w:p w:rsidR="00637FEA" w:rsidRDefault="00637FEA" w:rsidP="00AE5CB0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- 21.09.2020 г. плат</w:t>
      </w:r>
      <w:proofErr w:type="gramStart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оручение</w:t>
      </w:r>
      <w:r w:rsidR="00C5073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м </w:t>
      </w: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№ 567928 </w:t>
      </w:r>
      <w:r w:rsidR="00C5073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уплачены </w:t>
      </w: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пени на страховые взносы на обязательное пенсионное страхование в ПФ РФ на выплаты страховой части пенсии в сумме 244,29 руб.;</w:t>
      </w:r>
    </w:p>
    <w:p w:rsidR="00637FEA" w:rsidRDefault="00637FEA" w:rsidP="00AE5CB0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- 21.09.2020 г. плат</w:t>
      </w:r>
      <w:proofErr w:type="gramStart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оручение</w:t>
      </w:r>
      <w:r w:rsidR="00C50730">
        <w:rPr>
          <w:rFonts w:ascii="Times New Roman" w:eastAsia="Times New Roman" w:hAnsi="Times New Roman" w:cs="Times New Roman"/>
          <w:sz w:val="28"/>
          <w:szCs w:val="25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567929 </w:t>
      </w:r>
      <w:r w:rsidR="00C5073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уплачены </w:t>
      </w: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пени на страховые взносы на обязательное медицинское страхование в </w:t>
      </w:r>
      <w:proofErr w:type="spellStart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фед</w:t>
      </w:r>
      <w:proofErr w:type="spellEnd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. фонд ОМС  в сумме 51,85 руб.;</w:t>
      </w:r>
    </w:p>
    <w:p w:rsidR="00637FEA" w:rsidRDefault="00637FEA" w:rsidP="00AE5CB0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- 04.09.2020 г. платеж</w:t>
      </w:r>
      <w:proofErr w:type="gramStart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оручение</w:t>
      </w:r>
      <w:r w:rsidR="00C5073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м </w:t>
      </w: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№  276248</w:t>
      </w:r>
      <w:r w:rsidR="00C5073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произведена оплата</w:t>
      </w: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</w:t>
      </w:r>
      <w:r w:rsidR="00C5073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исполнение судебных актов РФ и мировых соглашений по возмещению</w:t>
      </w:r>
      <w:r w:rsidR="00185E24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причиненного  вреда в сумме 17328,04 руб. ( пени-15328,04 руб., судебные расходы по уплате госпошлины – 2000,0 руб.);</w:t>
      </w:r>
    </w:p>
    <w:p w:rsidR="00185E24" w:rsidRDefault="00185E24" w:rsidP="00AE5CB0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- 30.11.2020 г. плат</w:t>
      </w:r>
      <w:proofErr w:type="gramStart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оручение</w:t>
      </w:r>
      <w:r w:rsidR="00C5073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м </w:t>
      </w: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№ 239618 </w:t>
      </w:r>
      <w:r w:rsidR="00C5073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уплачен </w:t>
      </w: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штраф в ПФР в сумме 1</w:t>
      </w:r>
      <w:r w:rsidR="00C50730">
        <w:rPr>
          <w:rFonts w:ascii="Times New Roman" w:eastAsia="Times New Roman" w:hAnsi="Times New Roman" w:cs="Times New Roman"/>
          <w:sz w:val="28"/>
          <w:szCs w:val="25"/>
          <w:lang w:eastAsia="ru-RU"/>
        </w:rPr>
        <w:t>40</w:t>
      </w: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00,0 руб.;</w:t>
      </w:r>
      <w:r w:rsidR="00C5073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</w:t>
      </w:r>
    </w:p>
    <w:p w:rsidR="00185E24" w:rsidRDefault="00185E24" w:rsidP="00AE5CB0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- 05.11 2020 г. плат</w:t>
      </w:r>
      <w:proofErr w:type="gramStart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оручение</w:t>
      </w:r>
      <w:r w:rsidR="00C50730">
        <w:rPr>
          <w:rFonts w:ascii="Times New Roman" w:eastAsia="Times New Roman" w:hAnsi="Times New Roman" w:cs="Times New Roman"/>
          <w:sz w:val="28"/>
          <w:szCs w:val="25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№ 572340</w:t>
      </w:r>
      <w:r w:rsidR="00C5073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уплачены </w:t>
      </w: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пени на земельный налог с организаций в границах сельских поселений в сумме 448,92 руб.;</w:t>
      </w:r>
    </w:p>
    <w:p w:rsidR="00AE5CB0" w:rsidRPr="00AE5CB0" w:rsidRDefault="00185E24" w:rsidP="00DA2877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- 25.12.2020 г. плат. поручение</w:t>
      </w:r>
      <w:r w:rsidR="00C50730">
        <w:rPr>
          <w:rFonts w:ascii="Times New Roman" w:eastAsia="Times New Roman" w:hAnsi="Times New Roman" w:cs="Times New Roman"/>
          <w:sz w:val="28"/>
          <w:szCs w:val="25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№ 95619</w:t>
      </w:r>
      <w:r w:rsidR="00C5073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уплачен </w:t>
      </w: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штраф за непредставление  в установленный срок сведений о застрахованны</w:t>
      </w:r>
      <w:proofErr w:type="gramStart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х-</w:t>
      </w:r>
      <w:proofErr w:type="gramEnd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лицах (СЭВ-М) в ПФР РФ в сумме 5000,0 руб.</w:t>
      </w:r>
      <w:r w:rsidR="00213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AE5CB0" w:rsidRPr="00AE5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E5CB0" w:rsidRDefault="00AE5CB0" w:rsidP="00AE5C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AE5CB0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                                         Выводы</w:t>
      </w:r>
    </w:p>
    <w:p w:rsidR="00FE7978" w:rsidRDefault="00FE7978" w:rsidP="00B1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</w:t>
      </w:r>
      <w:r w:rsidRPr="00FE797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МБОУ </w:t>
      </w:r>
      <w:proofErr w:type="spellStart"/>
      <w:r w:rsidRPr="00FE7978">
        <w:rPr>
          <w:rFonts w:ascii="Times New Roman" w:eastAsia="Times New Roman" w:hAnsi="Times New Roman" w:cs="Times New Roman"/>
          <w:sz w:val="28"/>
          <w:szCs w:val="26"/>
          <w:lang w:eastAsia="ru-RU"/>
        </w:rPr>
        <w:t>Закулейская</w:t>
      </w:r>
      <w:proofErr w:type="spellEnd"/>
      <w:r w:rsidRPr="00FE797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СОШ является бюджетным учреждением, действует на основании Устава. Учреждение находится в ведении Центра образования </w:t>
      </w:r>
      <w:proofErr w:type="spellStart"/>
      <w:r w:rsidRPr="00FE7978">
        <w:rPr>
          <w:rFonts w:ascii="Times New Roman" w:eastAsia="Times New Roman" w:hAnsi="Times New Roman" w:cs="Times New Roman"/>
          <w:sz w:val="28"/>
          <w:szCs w:val="26"/>
          <w:lang w:eastAsia="ru-RU"/>
        </w:rPr>
        <w:t>Нукутского</w:t>
      </w:r>
      <w:proofErr w:type="spellEnd"/>
      <w:r w:rsidRPr="00FE797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района.  </w:t>
      </w:r>
    </w:p>
    <w:p w:rsidR="00FE7978" w:rsidRDefault="00FE7978" w:rsidP="00B1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В ходе контрольного мероприятия установлено следующее</w:t>
      </w:r>
      <w:r w:rsidR="00014021">
        <w:rPr>
          <w:rFonts w:ascii="Times New Roman" w:eastAsia="Times New Roman" w:hAnsi="Times New Roman" w:cs="Times New Roman"/>
          <w:sz w:val="28"/>
          <w:szCs w:val="26"/>
          <w:lang w:eastAsia="ru-RU"/>
        </w:rPr>
        <w:t>:</w:t>
      </w:r>
    </w:p>
    <w:p w:rsidR="00D37DF7" w:rsidRDefault="00F63E2F" w:rsidP="00B1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r w:rsidR="00D37DF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установлено разночтение Уставов МБОУ </w:t>
      </w:r>
      <w:proofErr w:type="spellStart"/>
      <w:r w:rsidR="00D37DF7">
        <w:rPr>
          <w:rFonts w:ascii="Times New Roman" w:eastAsia="Times New Roman" w:hAnsi="Times New Roman" w:cs="Times New Roman"/>
          <w:sz w:val="28"/>
          <w:szCs w:val="26"/>
          <w:lang w:eastAsia="ru-RU"/>
        </w:rPr>
        <w:t>Закулейская</w:t>
      </w:r>
      <w:proofErr w:type="spellEnd"/>
      <w:r w:rsidR="00D37DF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СОШ и МКУ «Центр образования </w:t>
      </w:r>
      <w:proofErr w:type="spellStart"/>
      <w:r w:rsidR="00D37DF7">
        <w:rPr>
          <w:rFonts w:ascii="Times New Roman" w:eastAsia="Times New Roman" w:hAnsi="Times New Roman" w:cs="Times New Roman"/>
          <w:sz w:val="28"/>
          <w:szCs w:val="26"/>
          <w:lang w:eastAsia="ru-RU"/>
        </w:rPr>
        <w:t>Нукутского</w:t>
      </w:r>
      <w:proofErr w:type="spellEnd"/>
      <w:r w:rsidR="00D37DF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района»;</w:t>
      </w:r>
    </w:p>
    <w:p w:rsidR="00D37DF7" w:rsidRDefault="00D37DF7" w:rsidP="00D37DF7">
      <w:pPr>
        <w:tabs>
          <w:tab w:val="left" w:pos="1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задание, план  финансово-хозяйственной деятельности Учреждения   на 2020 год утвержден директором МКУ «Центр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что является нарушением п. 2 (б) Положения о порядке формирования муниципального задания, в отношении муниципальных учреждений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 финансового выполнения муниципального задания, утвержденного постановлением Администрации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06.06.2011 года № 255, п.3.1. раздела 3  Положения о порядке составления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утверждения плана финансово-хозяйственной деятельности муниципальных бюджетных учреждений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утвержденного постановлением Администрации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01.11.2011 года № 545  план муниципального бюджетного учреждения, утверждается органом, осуществляющим функции и полномочия учредителя, которым согласно  п.1.8. Устава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Закулейской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является Администрация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A24504" w:rsidRDefault="00D37DF7" w:rsidP="00A24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4504" w:rsidRPr="00A24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50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24504" w:rsidRPr="0015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ведомления о  бюджетных ассигнованиях с учетом дополнительных соглашений  </w:t>
      </w:r>
      <w:r w:rsidR="00A24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«Центр образования </w:t>
      </w:r>
      <w:proofErr w:type="spellStart"/>
      <w:r w:rsidR="00A2450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Нукутского</w:t>
      </w:r>
      <w:proofErr w:type="spellEnd"/>
      <w:r w:rsidR="00A24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до МБОУ </w:t>
      </w:r>
      <w:proofErr w:type="spellStart"/>
      <w:r w:rsidR="00A245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Закулейская</w:t>
      </w:r>
      <w:proofErr w:type="spellEnd"/>
      <w:r w:rsidR="00A24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</w:t>
      </w:r>
      <w:r w:rsidR="00A24504" w:rsidRPr="0015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5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доводятся</w:t>
      </w:r>
      <w:r w:rsidR="00A24504" w:rsidRPr="0015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своевременно</w:t>
      </w:r>
      <w:r w:rsidR="00A24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вообще не доводятся;</w:t>
      </w:r>
    </w:p>
    <w:p w:rsidR="00A24504" w:rsidRDefault="00A24504" w:rsidP="00A2450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24504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на основании постановления Администрации  МО «</w:t>
      </w:r>
      <w:proofErr w:type="spellStart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район» от 24 декабря 2020 № 564 «О закреплении имущества»</w:t>
      </w:r>
      <w:r w:rsidRPr="0080364C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КУМИ МО «</w:t>
      </w:r>
      <w:proofErr w:type="spellStart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район» передало  МБОУ </w:t>
      </w:r>
      <w:proofErr w:type="spellStart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Закулейская</w:t>
      </w:r>
      <w:proofErr w:type="spellEnd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СОШ  борцовский зал, площадью 242,9 </w:t>
      </w:r>
      <w:proofErr w:type="spellStart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., кадастровый номер: 85:04:020101:206, расположенный по адресу: Иркутская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район, с. </w:t>
      </w:r>
      <w:proofErr w:type="spellStart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Закулей</w:t>
      </w:r>
      <w:proofErr w:type="spellEnd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, ул. Школьная, 6б стоимостью  3300000,00 рублей, на основании приказа директора МБОУ </w:t>
      </w:r>
      <w:proofErr w:type="spellStart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Закулейская</w:t>
      </w:r>
      <w:proofErr w:type="spellEnd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СОШ от 25.12.2020 года указанный объект закреплен на праве оперативного управления и поставлен на балансовый учет. В соответствии   с  законодательной  базой любой переход права на недвижимое имущество должен проходить процедуру </w:t>
      </w:r>
      <w:proofErr w:type="spellStart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госрегистрации</w:t>
      </w:r>
      <w:proofErr w:type="spellEnd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. Проверкой установлено, МБОУ </w:t>
      </w:r>
      <w:proofErr w:type="spellStart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Закулейская</w:t>
      </w:r>
      <w:proofErr w:type="spellEnd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СОШ   процедура  </w:t>
      </w:r>
      <w:proofErr w:type="spellStart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госрегистрации</w:t>
      </w:r>
      <w:proofErr w:type="spellEnd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 по борцовскому залу не проведена</w:t>
      </w:r>
      <w:r w:rsidR="00BA6DEF">
        <w:rPr>
          <w:rFonts w:ascii="Times New Roman" w:eastAsia="Times New Roman" w:hAnsi="Times New Roman" w:cs="Times New Roman"/>
          <w:sz w:val="28"/>
          <w:szCs w:val="25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ab/>
      </w:r>
    </w:p>
    <w:p w:rsidR="00A24504" w:rsidRPr="00AE5CB0" w:rsidRDefault="00A24504" w:rsidP="00A2450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</w:t>
      </w:r>
      <w:r w:rsidR="00BA6DEF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Закулейская</w:t>
      </w:r>
      <w:proofErr w:type="spellEnd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СОШ в 2012  году было осуществлено строительство теплого туалета, данное мероприятие проведено, с целью обеспечения выполнения требований к санитарно-бытовым условиям и охране здоровья обучающихся.  Указанный объект на основании приказа директора школы от 01.01.2013 г. № 1 п.1  поставлен на баланс школы с общей</w:t>
      </w: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ab/>
        <w:t xml:space="preserve"> балансовой стоимостью 788332,70 рублей, но при этом не поставлен на кадастровый учет и не проведена процедура </w:t>
      </w:r>
      <w:proofErr w:type="spellStart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госрегистрации</w:t>
      </w:r>
      <w:proofErr w:type="spellEnd"/>
      <w:r w:rsidR="00BA6DEF">
        <w:rPr>
          <w:rFonts w:ascii="Times New Roman" w:eastAsia="Times New Roman" w:hAnsi="Times New Roman" w:cs="Times New Roman"/>
          <w:sz w:val="28"/>
          <w:szCs w:val="25"/>
          <w:lang w:eastAsia="ru-RU"/>
        </w:rPr>
        <w:t>;</w:t>
      </w:r>
      <w:r w:rsidRPr="0080364C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  </w:t>
      </w:r>
      <w:r w:rsidRPr="00AE5CB0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       </w:t>
      </w:r>
    </w:p>
    <w:p w:rsidR="00A24504" w:rsidRPr="00154AE2" w:rsidRDefault="00BA6DEF" w:rsidP="00A24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 в муниципальное задание МБОУ 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Закулейская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СОШ в течение 2020 года  были внесены множественные  изменения, но при этом План ФХД уточнялся только один раз 23.06.2020г., в </w:t>
      </w:r>
      <w:proofErr w:type="gram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связи</w:t>
      </w:r>
      <w:proofErr w:type="gram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с чем данные  Плана ФХД по состоянию на 31.12.2020 года не соответствуют данным  муниципального задания;    </w:t>
      </w:r>
    </w:p>
    <w:p w:rsidR="00BA6DEF" w:rsidRDefault="00BA6DEF" w:rsidP="00BA6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проверке  текста Положения оплате труда работников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Закулейская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установлено, что  в п.1 раздела 1 указано  Настоящее Примерное положение ..., Положение является НПА Учреждения и не может быть примерным;</w:t>
      </w:r>
    </w:p>
    <w:p w:rsidR="00BA6DEF" w:rsidRDefault="00BA6DEF" w:rsidP="00BA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 - проверка приказов директора Школы, регламентирующих оплату труда, выявила следующее:</w:t>
      </w:r>
    </w:p>
    <w:p w:rsidR="00BA6DEF" w:rsidRDefault="00BA6DEF" w:rsidP="00BA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- отсутствует единообразие в применении форм приказов - часть приказов издается по унифицированным формам, часть в произвольных формах;</w:t>
      </w:r>
    </w:p>
    <w:p w:rsidR="00BA6DEF" w:rsidRDefault="00BA6DEF" w:rsidP="00BA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- с приказами, предусматривающими ознакомление работника под роспись, работники не ознакомлены.</w:t>
      </w:r>
    </w:p>
    <w:p w:rsidR="00BA6DEF" w:rsidRDefault="00BA6DEF" w:rsidP="00BA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Ведение табеля учета использования рабочего времени (ф.0504421) (далее-Табель) регламентируется Приказом Минфина России от 30.03.2015 № 52н «Об утверждении форм первичных учетных документов и регистров </w:t>
      </w: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lastRenderedPageBreak/>
        <w:t>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 - Приказ № 52н).</w:t>
      </w:r>
      <w:proofErr w:type="gramEnd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 В нарушение указанного Приказа табель учета использования рабочего времени ведется в произвольной форме, допускаются многочисленные поправки.</w:t>
      </w:r>
    </w:p>
    <w:p w:rsidR="00BA6DEF" w:rsidRDefault="00BA6DEF" w:rsidP="00BA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  Имеются приказы директора Школы, согласно которым работники находились в отпусках без сохранения заработной  платы. В представленных к проверке Табелях отпуск без сохранения заработной платы указывается кодом условного обозначения «О», который в соответствии с Приказом № 52н используется для показателя «Очередные и дополнительные отпуска». </w:t>
      </w:r>
    </w:p>
    <w:p w:rsidR="00BA6DEF" w:rsidRDefault="00BA6DEF" w:rsidP="00BA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  Необходимо отметить, что согласно Приказу № 52-н учреждение вправе самостоятельно дополнить при необходимости буквенные обозначения в целях конкретизации случаев отклонения от нормального использования рабочего времени, перечень которых необходимо закрепить в локальном документе. В проверяемом периоде такой документ отсутствует;</w:t>
      </w:r>
    </w:p>
    <w:p w:rsidR="00404B2F" w:rsidRDefault="00BA6DEF" w:rsidP="00404B2F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-</w:t>
      </w:r>
      <w:r w:rsidR="00404B2F" w:rsidRPr="00404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</w:t>
      </w:r>
      <w:r w:rsidR="00404B2F" w:rsidRPr="00AE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</w:t>
      </w:r>
      <w:r w:rsidR="00404B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404B2F" w:rsidRPr="00AE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Минтранса Ро</w:t>
      </w:r>
      <w:r w:rsidR="00404B2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04B2F" w:rsidRPr="00AE5CB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от 18.09.2008 года №152 «Об утверждении обязательных реквизитов и порядка заполнения путевых листов»</w:t>
      </w:r>
      <w:r w:rsidR="00404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путевые листы Учреждения не соответствуют данным требованиям, в том числе раздел «выдача топлива (горючего)»  не заполняется, что может привести к искажению данных.</w:t>
      </w:r>
    </w:p>
    <w:p w:rsidR="00404B2F" w:rsidRDefault="00404B2F" w:rsidP="00404B2F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транспорта РФ  распоряжением от 14 марта 2008 г. № АМ-23-р установлены нормы расхода топлив и смазочных материалов на автомобильном транспорте, согласно указанному распоряжению норма на автобус марки ПАЗ 32053-70 составляет в летнее время с 1 мая по 31 октября 32,4л., учитывая предельные значения зимних надбавок к нормам расхода топлива по Иркутской области (18) зимняя норма с 01 ноября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апреля  составляет 38,23л.</w:t>
      </w:r>
    </w:p>
    <w:p w:rsidR="00404B2F" w:rsidRDefault="00404B2F" w:rsidP="00404B2F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AE5CB0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Закулейская</w:t>
      </w:r>
      <w:proofErr w:type="spellEnd"/>
      <w:r w:rsidRPr="00AE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приказом </w:t>
      </w:r>
      <w:r w:rsidRPr="00AE5CB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 п.11</w:t>
      </w:r>
      <w:r w:rsidRPr="00AE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E5CB0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E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норм расхода ГСМ</w:t>
      </w:r>
      <w:r w:rsidRPr="00AE5CB0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установлены нормы расхода ГС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 в зависимости от сезона года:</w:t>
      </w:r>
      <w:r w:rsidRPr="00AE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летняя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- 38,65, </w:t>
      </w:r>
      <w:r w:rsidRPr="00AE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зимняя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- 45,40</w:t>
      </w:r>
      <w:r w:rsidRPr="00AE5CB0">
        <w:rPr>
          <w:rFonts w:ascii="Times New Roman" w:eastAsia="Times New Roman" w:hAnsi="Times New Roman" w:cs="Times New Roman"/>
          <w:sz w:val="28"/>
          <w:szCs w:val="28"/>
          <w:lang w:eastAsia="ru-RU"/>
        </w:rPr>
        <w:t>,  исходя из норм расхода и километража пройденного транспортным средством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же применена норма списания ГСМ за работу на дорогах общего пользования в горной местности при высоте над уровнем моря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5% от базовой нормы, что составило в летнее время 1,93 л., в зимнее 2,27 л., что не соответствует нормам утвержденным приказом  Минтранса России, также </w:t>
      </w:r>
    </w:p>
    <w:p w:rsidR="00404B2F" w:rsidRDefault="00404B2F" w:rsidP="00404B2F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правильно  указаны  сезонные периоды (летнее время  с 16 апреля по 14 октября, зимнее с 15 октября по 15 апреля), тогда как  зимнее время считается с 1 ноября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апреля, летнее с 1 мая по 31 октября.</w:t>
      </w:r>
    </w:p>
    <w:p w:rsidR="00404B2F" w:rsidRDefault="00404B2F" w:rsidP="00404B2F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Министерством транспорта РФ утверждены конкретные нормы расходования топлив и смазочных материалов  на автомобильном транспорте, предусмотрены нормы повышения  расхода  топлив в определенных условиях, но при этом не предусмотрено проведение  контрольных замеров расхода топлива.</w:t>
      </w:r>
    </w:p>
    <w:p w:rsidR="00404B2F" w:rsidRDefault="00404B2F" w:rsidP="00404B2F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Таким образом, по мнению Контрольно-счетной комиссии контрольные замеры расхода топлива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обосновано, нормы расхода ГСМ в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Закулейская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в 2020 году  завышены.</w:t>
      </w:r>
    </w:p>
    <w:p w:rsidR="00404B2F" w:rsidRDefault="00404B2F" w:rsidP="00404B2F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 результатам проверки  установлено не обоснованное списание ГСМ в размере 24742,83 руб.                                                                                                               </w:t>
      </w:r>
    </w:p>
    <w:p w:rsidR="00404B2F" w:rsidRDefault="00404B2F" w:rsidP="00404B2F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установлено, что при списании ГСМ за октябрь 2020 г.  с 15.10.2020  года </w:t>
      </w:r>
      <w:r w:rsidRPr="00AE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списано ГСМ по зимней норме из расчета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45,40</w:t>
      </w:r>
      <w:r w:rsidRPr="00AE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литра на 100 км пробега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11725,14 руб.</w:t>
      </w:r>
      <w:r w:rsidRPr="00AE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следовало списать по летней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норме </w:t>
      </w:r>
      <w:r w:rsidRPr="00AE5C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расчета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E5C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E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100 км пробега в размере 8367,78 руб.</w:t>
      </w:r>
      <w:r w:rsidRPr="00AE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Излишне списано ГСМ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3357,36</w:t>
      </w:r>
      <w:r w:rsidRPr="00AE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 в соответствии со ст.3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proofErr w:type="gramEnd"/>
      <w:r w:rsidRPr="00AE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БК РФ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квалифицируется </w:t>
      </w:r>
      <w:r w:rsidRPr="00AE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целевое </w:t>
      </w:r>
      <w:r w:rsidRPr="00AE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бюджетных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04B2F" w:rsidRDefault="00404B2F" w:rsidP="00404B2F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целом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Закулейская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по расходу ГСМ допущено не целевое использование бюджетных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азмере 28100,19 руб.;</w:t>
      </w:r>
    </w:p>
    <w:p w:rsidR="00D44FFF" w:rsidRDefault="00404B2F" w:rsidP="00404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04B2F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бухгалтерские первичные  учетные документы в нарушение пункта 5 Инструкции № 148н по Бюджетному учету</w:t>
      </w:r>
      <w:r w:rsidR="00D44FFF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в РФ от 30.12.2008 г.</w:t>
      </w: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не сброшюрованы, не пронумерованы, не прошиты и не подобраны по регистрам бухгалтерского учета</w:t>
      </w:r>
      <w:r w:rsidR="00D44FFF">
        <w:rPr>
          <w:rFonts w:ascii="Times New Roman" w:eastAsia="Times New Roman" w:hAnsi="Times New Roman" w:cs="Times New Roman"/>
          <w:sz w:val="28"/>
          <w:szCs w:val="25"/>
          <w:lang w:eastAsia="ru-RU"/>
        </w:rPr>
        <w:t>;</w:t>
      </w:r>
    </w:p>
    <w:p w:rsidR="00D44FFF" w:rsidRDefault="00D44FFF" w:rsidP="00404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-</w:t>
      </w:r>
      <w:r w:rsidR="00404B2F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допущено </w:t>
      </w:r>
      <w:r w:rsidR="00404B2F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не эффективное использование бюджетных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дств в р</w:t>
      </w:r>
      <w:proofErr w:type="gramEnd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азмере 43925,72 руб. (в течение года учреждением уплачивались пени, штрафы за несвоевременную уплату налогов, за несвоевременное представление отчетности);</w:t>
      </w:r>
    </w:p>
    <w:p w:rsidR="00404B2F" w:rsidRPr="00AE5CB0" w:rsidRDefault="00D44FFF" w:rsidP="00404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- МБОУ </w:t>
      </w:r>
      <w:proofErr w:type="spellStart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>Закулейская</w:t>
      </w:r>
      <w:proofErr w:type="spellEnd"/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СОШ </w:t>
      </w:r>
      <w:r w:rsidR="00881AC7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во втором полугодии 2020 года</w:t>
      </w:r>
      <w:r w:rsidR="006E3D92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отдельным работникам </w:t>
      </w: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допущена </w:t>
      </w:r>
      <w:r w:rsidR="00A21656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завышенная выплата </w:t>
      </w: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стимулирующей части фонда оплаты труды </w:t>
      </w:r>
      <w:r w:rsidR="006E3D92">
        <w:rPr>
          <w:rFonts w:ascii="Times New Roman" w:eastAsia="Times New Roman" w:hAnsi="Times New Roman" w:cs="Times New Roman"/>
          <w:sz w:val="28"/>
          <w:szCs w:val="25"/>
          <w:lang w:eastAsia="ru-RU"/>
        </w:rPr>
        <w:t>в размере 12089,61 руб., переплата отпускных в размере 3653,76 руб.</w:t>
      </w:r>
      <w:r w:rsidR="00881AC7"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5"/>
          <w:lang w:eastAsia="ru-RU"/>
        </w:rPr>
        <w:t xml:space="preserve"> </w:t>
      </w:r>
    </w:p>
    <w:p w:rsidR="00AE5CB0" w:rsidRPr="00AE5CB0" w:rsidRDefault="00AE5CB0" w:rsidP="009E7C5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E5CB0">
        <w:rPr>
          <w:rFonts w:ascii="Times New Roman" w:eastAsia="Times New Roman" w:hAnsi="Times New Roman" w:cs="Times New Roman"/>
          <w:b/>
          <w:sz w:val="28"/>
          <w:szCs w:val="25"/>
          <w:lang w:eastAsia="ru-RU"/>
        </w:rPr>
        <w:t xml:space="preserve"> </w:t>
      </w:r>
    </w:p>
    <w:p w:rsidR="00AE5CB0" w:rsidRPr="00AE5CB0" w:rsidRDefault="00AE5CB0" w:rsidP="00AE5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Предложения</w:t>
      </w:r>
    </w:p>
    <w:p w:rsidR="00AE5CB0" w:rsidRPr="00AE5CB0" w:rsidRDefault="00AE5CB0" w:rsidP="00AE5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CB0" w:rsidRDefault="00AE5CB0" w:rsidP="00AE5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 основании </w:t>
      </w:r>
      <w:r w:rsidR="009E7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замечаний</w:t>
      </w:r>
      <w:r w:rsidRPr="00AE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E5C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r w:rsidR="006E3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7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в настоящем заключении </w:t>
      </w:r>
      <w:r w:rsidRPr="00AE5C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комиссия МО «</w:t>
      </w:r>
      <w:proofErr w:type="spellStart"/>
      <w:r w:rsidRPr="00AE5CB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Нукутский</w:t>
      </w:r>
      <w:proofErr w:type="spellEnd"/>
      <w:r w:rsidRPr="00AE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рекомендует МБОУ «</w:t>
      </w:r>
      <w:proofErr w:type="spellStart"/>
      <w:r w:rsidR="009E7C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Закулейская</w:t>
      </w:r>
      <w:proofErr w:type="spellEnd"/>
      <w:r w:rsidRPr="00AE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СОШ»:</w:t>
      </w:r>
    </w:p>
    <w:p w:rsidR="006E3D92" w:rsidRDefault="006E3D92" w:rsidP="006E3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внести изменения в Устав;</w:t>
      </w:r>
      <w:r w:rsidRPr="006E3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3D92" w:rsidRDefault="006E3D92" w:rsidP="006E3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внести изменения в Положение по оплате труда;</w:t>
      </w:r>
    </w:p>
    <w:p w:rsidR="006E3D92" w:rsidRDefault="006E3D92" w:rsidP="00AE5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произвести правильный расчет расхода ГСМ;</w:t>
      </w:r>
    </w:p>
    <w:p w:rsidR="00AE5CB0" w:rsidRDefault="00AE5CB0" w:rsidP="00AE5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 допускать не эффективного использования бюджетных средств;</w:t>
      </w:r>
    </w:p>
    <w:p w:rsidR="006E3D92" w:rsidRDefault="006E3D92" w:rsidP="00AE5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допускать не целевого использования бюджетных средств;</w:t>
      </w:r>
    </w:p>
    <w:p w:rsidR="006E3D92" w:rsidRPr="00AE5CB0" w:rsidRDefault="006E3D92" w:rsidP="00AE5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287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бухгалтерские первичные учетные документы сброшюровать, прошить,  пронумеровать и  подобрать по регистрам бухгалтерского учета.</w:t>
      </w:r>
    </w:p>
    <w:p w:rsidR="00AE5CB0" w:rsidRPr="00AE5CB0" w:rsidRDefault="00DA2877" w:rsidP="00AE5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CB0" w:rsidRPr="00AE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 об устранении нарушений</w:t>
      </w:r>
      <w:r w:rsidR="00CC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E5CB0" w:rsidRPr="00AE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выявленных в ходе проверки устранить в месячный срок </w:t>
      </w:r>
      <w:r w:rsidR="009E7C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получения настоящего заключения,</w:t>
      </w:r>
      <w:r w:rsidR="00AE5CB0" w:rsidRPr="00AE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 информацию в Контрольно-счетную комиссию МО «</w:t>
      </w:r>
      <w:proofErr w:type="spellStart"/>
      <w:r w:rsidR="00AE5CB0" w:rsidRPr="00AE5CB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Нукутский</w:t>
      </w:r>
      <w:proofErr w:type="spellEnd"/>
      <w:r w:rsidR="00AE5CB0" w:rsidRPr="00AE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CC35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</w:t>
      </w:r>
      <w:r w:rsidR="00AE5CB0" w:rsidRPr="00AE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 </w:t>
      </w:r>
      <w:r w:rsidR="009E7C5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E5CB0" w:rsidRPr="00AE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C5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AE5CB0" w:rsidRPr="00AE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E7C5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E5CB0" w:rsidRPr="00AE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E5CB0" w:rsidRPr="00AE5CB0" w:rsidRDefault="00AE5CB0" w:rsidP="00DA2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AE5CB0" w:rsidRPr="00AE5CB0" w:rsidRDefault="009E7C52" w:rsidP="00AE5CB0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Председатель</w:t>
      </w:r>
      <w:r w:rsidR="00AE5CB0" w:rsidRPr="00AE5CB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Контрольно-счетной комиссии</w:t>
      </w:r>
    </w:p>
    <w:p w:rsidR="00AE5CB0" w:rsidRPr="00AE5CB0" w:rsidRDefault="00AE5CB0" w:rsidP="00AE5CB0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E5CB0">
        <w:rPr>
          <w:rFonts w:ascii="Times New Roman" w:eastAsia="Times New Roman" w:hAnsi="Times New Roman" w:cs="Times New Roman"/>
          <w:sz w:val="28"/>
          <w:szCs w:val="26"/>
          <w:lang w:eastAsia="ru-RU"/>
        </w:rPr>
        <w:t>МО «</w:t>
      </w:r>
      <w:proofErr w:type="spellStart"/>
      <w:r w:rsidRPr="00AE5CB0">
        <w:rPr>
          <w:rFonts w:ascii="Times New Roman" w:eastAsia="Times New Roman" w:hAnsi="Times New Roman" w:cs="Times New Roman"/>
          <w:sz w:val="28"/>
          <w:szCs w:val="26"/>
          <w:lang w:eastAsia="ru-RU"/>
        </w:rPr>
        <w:t>Нукутский</w:t>
      </w:r>
      <w:proofErr w:type="spellEnd"/>
      <w:r w:rsidRPr="00AE5CB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район»                                                       </w:t>
      </w:r>
      <w:proofErr w:type="spellStart"/>
      <w:r w:rsidR="009E7C52">
        <w:rPr>
          <w:rFonts w:ascii="Times New Roman" w:eastAsia="Times New Roman" w:hAnsi="Times New Roman" w:cs="Times New Roman"/>
          <w:sz w:val="28"/>
          <w:szCs w:val="26"/>
          <w:lang w:eastAsia="ru-RU"/>
        </w:rPr>
        <w:t>М.А.Николаева</w:t>
      </w:r>
      <w:proofErr w:type="spellEnd"/>
    </w:p>
    <w:p w:rsidR="00AE5CB0" w:rsidRPr="00AE5CB0" w:rsidRDefault="00DA2877" w:rsidP="00AE5CB0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От</w:t>
      </w:r>
      <w:r w:rsidR="00AE5CB0" w:rsidRPr="00AE5C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чет по результатам контрольного мероприятия</w:t>
      </w:r>
    </w:p>
    <w:p w:rsidR="00AE5CB0" w:rsidRPr="00AE5CB0" w:rsidRDefault="00AE5CB0" w:rsidP="00AE5CB0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1"/>
        <w:gridCol w:w="2159"/>
      </w:tblGrid>
      <w:tr w:rsidR="00AE5CB0" w:rsidRPr="00AE5CB0" w:rsidTr="00EE77C7">
        <w:tc>
          <w:tcPr>
            <w:tcW w:w="7668" w:type="dxa"/>
          </w:tcPr>
          <w:p w:rsidR="00AE5CB0" w:rsidRPr="00AE5CB0" w:rsidRDefault="00AE5CB0" w:rsidP="00AE5CB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</w:tcPr>
          <w:p w:rsidR="00AE5CB0" w:rsidRPr="00AE5CB0" w:rsidRDefault="00AE5CB0" w:rsidP="00AE5CB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</w:t>
            </w:r>
            <w:proofErr w:type="spellStart"/>
            <w:r w:rsidRPr="00AE5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AE5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AE5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AE5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AE5CB0" w:rsidRPr="00AE5CB0" w:rsidTr="00EE77C7">
        <w:tc>
          <w:tcPr>
            <w:tcW w:w="7668" w:type="dxa"/>
          </w:tcPr>
          <w:p w:rsidR="00AE5CB0" w:rsidRPr="00AE5CB0" w:rsidRDefault="00AE5CB0" w:rsidP="00AE5CB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b/>
                <w:lang w:eastAsia="ru-RU"/>
              </w:rPr>
              <w:t>1.Наименование проверяемого объекта</w:t>
            </w:r>
          </w:p>
        </w:tc>
        <w:tc>
          <w:tcPr>
            <w:tcW w:w="2186" w:type="dxa"/>
          </w:tcPr>
          <w:p w:rsidR="00AE5CB0" w:rsidRPr="00AE5CB0" w:rsidRDefault="00AE5CB0" w:rsidP="009E7C5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b/>
                <w:lang w:eastAsia="ru-RU"/>
              </w:rPr>
              <w:t>МБОУ «</w:t>
            </w:r>
            <w:proofErr w:type="spellStart"/>
            <w:r w:rsidR="009E7C52">
              <w:rPr>
                <w:rFonts w:ascii="Times New Roman" w:eastAsia="Times New Roman" w:hAnsi="Times New Roman" w:cs="Times New Roman"/>
                <w:b/>
                <w:lang w:eastAsia="ru-RU"/>
              </w:rPr>
              <w:t>Закулейская</w:t>
            </w:r>
            <w:proofErr w:type="spellEnd"/>
            <w:r w:rsidRPr="00AE5CB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СОШ»</w:t>
            </w:r>
          </w:p>
        </w:tc>
      </w:tr>
      <w:tr w:rsidR="00AE5CB0" w:rsidRPr="00AE5CB0" w:rsidTr="00EE77C7">
        <w:tc>
          <w:tcPr>
            <w:tcW w:w="7668" w:type="dxa"/>
          </w:tcPr>
          <w:p w:rsidR="00AE5CB0" w:rsidRPr="00AE5CB0" w:rsidRDefault="00AE5CB0" w:rsidP="00AE5CB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b/>
                <w:lang w:eastAsia="ru-RU"/>
              </w:rPr>
              <w:t>2.Объем проверенных финансовых средств</w:t>
            </w:r>
          </w:p>
        </w:tc>
        <w:tc>
          <w:tcPr>
            <w:tcW w:w="2186" w:type="dxa"/>
          </w:tcPr>
          <w:p w:rsidR="00AE5CB0" w:rsidRPr="00AE5CB0" w:rsidRDefault="00DA2877" w:rsidP="00DA287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21703,4</w:t>
            </w:r>
          </w:p>
        </w:tc>
      </w:tr>
      <w:tr w:rsidR="00AE5CB0" w:rsidRPr="00AE5CB0" w:rsidTr="00EE77C7">
        <w:tc>
          <w:tcPr>
            <w:tcW w:w="7668" w:type="dxa"/>
          </w:tcPr>
          <w:p w:rsidR="00AE5CB0" w:rsidRPr="00AE5CB0" w:rsidRDefault="00AE5CB0" w:rsidP="00AE5CB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b/>
                <w:lang w:eastAsia="ru-RU"/>
              </w:rPr>
              <w:t>3.Количество выходных документов</w:t>
            </w:r>
          </w:p>
        </w:tc>
        <w:tc>
          <w:tcPr>
            <w:tcW w:w="2186" w:type="dxa"/>
          </w:tcPr>
          <w:p w:rsidR="00AE5CB0" w:rsidRPr="00AE5CB0" w:rsidRDefault="00AE5CB0" w:rsidP="00AE5CB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AE5CB0" w:rsidRPr="00AE5CB0" w:rsidTr="00EE77C7">
        <w:tc>
          <w:tcPr>
            <w:tcW w:w="7668" w:type="dxa"/>
          </w:tcPr>
          <w:p w:rsidR="00AE5CB0" w:rsidRPr="00AE5CB0" w:rsidRDefault="00AE5CB0" w:rsidP="00AE5CB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lang w:eastAsia="ru-RU"/>
              </w:rPr>
              <w:t>-актов</w:t>
            </w:r>
          </w:p>
        </w:tc>
        <w:tc>
          <w:tcPr>
            <w:tcW w:w="2186" w:type="dxa"/>
          </w:tcPr>
          <w:p w:rsidR="00AE5CB0" w:rsidRPr="00AE5CB0" w:rsidRDefault="00AE5CB0" w:rsidP="00AE5CB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E5CB0" w:rsidRPr="00AE5CB0" w:rsidTr="00EE77C7">
        <w:tc>
          <w:tcPr>
            <w:tcW w:w="7668" w:type="dxa"/>
          </w:tcPr>
          <w:p w:rsidR="00AE5CB0" w:rsidRPr="00AE5CB0" w:rsidRDefault="00AE5CB0" w:rsidP="00AE5CB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lang w:eastAsia="ru-RU"/>
              </w:rPr>
              <w:t>-отчет</w:t>
            </w:r>
          </w:p>
        </w:tc>
        <w:tc>
          <w:tcPr>
            <w:tcW w:w="2186" w:type="dxa"/>
          </w:tcPr>
          <w:p w:rsidR="00AE5CB0" w:rsidRPr="00AE5CB0" w:rsidRDefault="00AE5CB0" w:rsidP="00AE5CB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E5CB0" w:rsidRPr="00AE5CB0" w:rsidTr="00EE77C7">
        <w:tc>
          <w:tcPr>
            <w:tcW w:w="7668" w:type="dxa"/>
          </w:tcPr>
          <w:p w:rsidR="00AE5CB0" w:rsidRPr="00AE5CB0" w:rsidRDefault="00AE5CB0" w:rsidP="00AE5CB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lang w:eastAsia="ru-RU"/>
              </w:rPr>
              <w:t>-информационно-аналитических справок</w:t>
            </w:r>
          </w:p>
        </w:tc>
        <w:tc>
          <w:tcPr>
            <w:tcW w:w="2186" w:type="dxa"/>
          </w:tcPr>
          <w:p w:rsidR="00AE5CB0" w:rsidRPr="00AE5CB0" w:rsidRDefault="00AE5CB0" w:rsidP="00AE5CB0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E5CB0" w:rsidRPr="00AE5CB0" w:rsidTr="00EE77C7">
        <w:tc>
          <w:tcPr>
            <w:tcW w:w="7668" w:type="dxa"/>
          </w:tcPr>
          <w:p w:rsidR="00AE5CB0" w:rsidRPr="00AE5CB0" w:rsidRDefault="00AE5CB0" w:rsidP="00AE5CB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4.Выявлено нарушений законодательства по результатам проведенного контрольного мероприятия, всего на сумму в </w:t>
            </w:r>
            <w:proofErr w:type="spellStart"/>
            <w:r w:rsidRPr="00AE5CB0">
              <w:rPr>
                <w:rFonts w:ascii="Times New Roman" w:eastAsia="Times New Roman" w:hAnsi="Times New Roman" w:cs="Times New Roman"/>
                <w:b/>
                <w:lang w:eastAsia="ru-RU"/>
              </w:rPr>
              <w:t>т.ч</w:t>
            </w:r>
            <w:proofErr w:type="spellEnd"/>
            <w:r w:rsidRPr="00AE5CB0">
              <w:rPr>
                <w:rFonts w:ascii="Times New Roman" w:eastAsia="Times New Roman" w:hAnsi="Times New Roman" w:cs="Times New Roman"/>
                <w:b/>
                <w:lang w:eastAsia="ru-RU"/>
              </w:rPr>
              <w:t>.:</w:t>
            </w:r>
          </w:p>
        </w:tc>
        <w:tc>
          <w:tcPr>
            <w:tcW w:w="2186" w:type="dxa"/>
          </w:tcPr>
          <w:p w:rsidR="00AE5CB0" w:rsidRPr="00AE5CB0" w:rsidRDefault="00AE5CB0" w:rsidP="00AE5CB0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5CB0" w:rsidRPr="00AE5CB0" w:rsidRDefault="00CC35B5" w:rsidP="00AE5CB0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87,7</w:t>
            </w:r>
          </w:p>
        </w:tc>
      </w:tr>
      <w:tr w:rsidR="00AE5CB0" w:rsidRPr="00AE5CB0" w:rsidTr="00EE77C7">
        <w:tc>
          <w:tcPr>
            <w:tcW w:w="7668" w:type="dxa"/>
          </w:tcPr>
          <w:p w:rsidR="00AE5CB0" w:rsidRPr="00AE5CB0" w:rsidRDefault="00AE5CB0" w:rsidP="00AE5CB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lang w:eastAsia="ru-RU"/>
              </w:rPr>
              <w:t>-объем средств, использованных не по целевому назначению</w:t>
            </w:r>
          </w:p>
        </w:tc>
        <w:tc>
          <w:tcPr>
            <w:tcW w:w="2186" w:type="dxa"/>
          </w:tcPr>
          <w:p w:rsidR="00AE5CB0" w:rsidRPr="00AE5CB0" w:rsidRDefault="00DA2877" w:rsidP="00DA2877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</w:t>
            </w:r>
          </w:p>
        </w:tc>
      </w:tr>
      <w:tr w:rsidR="00AE5CB0" w:rsidRPr="00AE5CB0" w:rsidTr="00EE77C7">
        <w:tc>
          <w:tcPr>
            <w:tcW w:w="7668" w:type="dxa"/>
          </w:tcPr>
          <w:p w:rsidR="00AE5CB0" w:rsidRPr="00AE5CB0" w:rsidRDefault="00AE5CB0" w:rsidP="00AE5CB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lang w:eastAsia="ru-RU"/>
              </w:rPr>
              <w:t>-объем неэффективно использованных средств</w:t>
            </w:r>
          </w:p>
        </w:tc>
        <w:tc>
          <w:tcPr>
            <w:tcW w:w="2186" w:type="dxa"/>
          </w:tcPr>
          <w:p w:rsidR="00AE5CB0" w:rsidRPr="00AE5CB0" w:rsidRDefault="00DA2877" w:rsidP="00DA287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CC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43,9</w:t>
            </w:r>
          </w:p>
        </w:tc>
      </w:tr>
      <w:tr w:rsidR="00AE5CB0" w:rsidRPr="00AE5CB0" w:rsidTr="00EE77C7">
        <w:tc>
          <w:tcPr>
            <w:tcW w:w="7668" w:type="dxa"/>
          </w:tcPr>
          <w:p w:rsidR="00AE5CB0" w:rsidRPr="00AE5CB0" w:rsidRDefault="00AE5CB0" w:rsidP="00AE5CB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lang w:eastAsia="ru-RU"/>
              </w:rPr>
              <w:t>-объем средств, недополученных в доходную часть местного бюджета (упущенная выгода)</w:t>
            </w:r>
          </w:p>
        </w:tc>
        <w:tc>
          <w:tcPr>
            <w:tcW w:w="2186" w:type="dxa"/>
          </w:tcPr>
          <w:p w:rsidR="00AE5CB0" w:rsidRPr="00AE5CB0" w:rsidRDefault="00AE5CB0" w:rsidP="00AE5CB0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CB0" w:rsidRPr="00AE5CB0" w:rsidRDefault="00AE5CB0" w:rsidP="00AE5CB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E5CB0" w:rsidRPr="00AE5CB0" w:rsidTr="00EE77C7">
        <w:tc>
          <w:tcPr>
            <w:tcW w:w="7668" w:type="dxa"/>
          </w:tcPr>
          <w:p w:rsidR="00AE5CB0" w:rsidRPr="00AE5CB0" w:rsidRDefault="00AE5CB0" w:rsidP="00AE5CB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lang w:eastAsia="ru-RU"/>
              </w:rPr>
              <w:t>-объем выявленных средств, неучтенных в местном бюджете</w:t>
            </w:r>
          </w:p>
        </w:tc>
        <w:tc>
          <w:tcPr>
            <w:tcW w:w="2186" w:type="dxa"/>
          </w:tcPr>
          <w:p w:rsidR="00AE5CB0" w:rsidRPr="00AE5CB0" w:rsidRDefault="00AE5CB0" w:rsidP="00AE5CB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E5CB0" w:rsidRPr="00AE5CB0" w:rsidTr="00EE77C7">
        <w:tc>
          <w:tcPr>
            <w:tcW w:w="7668" w:type="dxa"/>
          </w:tcPr>
          <w:p w:rsidR="00AE5CB0" w:rsidRPr="00AE5CB0" w:rsidRDefault="00AE5CB0" w:rsidP="00AE5CB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lang w:eastAsia="ru-RU"/>
              </w:rPr>
              <w:t>-принято бюджетных обязатель</w:t>
            </w:r>
            <w:proofErr w:type="gramStart"/>
            <w:r w:rsidRPr="00AE5CB0">
              <w:rPr>
                <w:rFonts w:ascii="Times New Roman" w:eastAsia="Times New Roman" w:hAnsi="Times New Roman" w:cs="Times New Roman"/>
                <w:lang w:eastAsia="ru-RU"/>
              </w:rPr>
              <w:t>ств св</w:t>
            </w:r>
            <w:proofErr w:type="gramEnd"/>
            <w:r w:rsidRPr="00AE5CB0">
              <w:rPr>
                <w:rFonts w:ascii="Times New Roman" w:eastAsia="Times New Roman" w:hAnsi="Times New Roman" w:cs="Times New Roman"/>
                <w:lang w:eastAsia="ru-RU"/>
              </w:rPr>
              <w:t>ерх доведенных лимитов бюджетных обязательств</w:t>
            </w:r>
          </w:p>
        </w:tc>
        <w:tc>
          <w:tcPr>
            <w:tcW w:w="2186" w:type="dxa"/>
          </w:tcPr>
          <w:p w:rsidR="00AE5CB0" w:rsidRPr="00AE5CB0" w:rsidRDefault="00AE5CB0" w:rsidP="00AE5CB0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CB0" w:rsidRPr="00AE5CB0" w:rsidRDefault="00AE5CB0" w:rsidP="00AE5CB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E5CB0" w:rsidRPr="00AE5CB0" w:rsidTr="00EE77C7">
        <w:tc>
          <w:tcPr>
            <w:tcW w:w="7668" w:type="dxa"/>
          </w:tcPr>
          <w:p w:rsidR="00AE5CB0" w:rsidRPr="00AE5CB0" w:rsidRDefault="00AE5CB0" w:rsidP="00AE5CB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lang w:eastAsia="ru-RU"/>
              </w:rPr>
              <w:t>-стоимость вновь выявленных и неучтенных объектов муниципальной собственности</w:t>
            </w:r>
          </w:p>
        </w:tc>
        <w:tc>
          <w:tcPr>
            <w:tcW w:w="2186" w:type="dxa"/>
          </w:tcPr>
          <w:p w:rsidR="00AE5CB0" w:rsidRPr="00AE5CB0" w:rsidRDefault="00AE5CB0" w:rsidP="00AE5CB0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CB0" w:rsidRPr="00AE5CB0" w:rsidRDefault="00AE5CB0" w:rsidP="00AE5CB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E5CB0" w:rsidRPr="00AE5CB0" w:rsidTr="00EE77C7">
        <w:tc>
          <w:tcPr>
            <w:tcW w:w="7668" w:type="dxa"/>
          </w:tcPr>
          <w:p w:rsidR="00AE5CB0" w:rsidRPr="00AE5CB0" w:rsidRDefault="00AE5CB0" w:rsidP="00AE5CB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lang w:eastAsia="ru-RU"/>
              </w:rPr>
              <w:t>-потери муниципальной собственности от неправомерного отчуждения муниципального имущества, ликвидации МУП, списания имущества МУП и МУ и т.д.</w:t>
            </w:r>
          </w:p>
        </w:tc>
        <w:tc>
          <w:tcPr>
            <w:tcW w:w="2186" w:type="dxa"/>
          </w:tcPr>
          <w:p w:rsidR="00AE5CB0" w:rsidRPr="00AE5CB0" w:rsidRDefault="00AE5CB0" w:rsidP="00AE5CB0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CB0" w:rsidRPr="00AE5CB0" w:rsidRDefault="00AE5CB0" w:rsidP="00AE5CB0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CB0" w:rsidRPr="00AE5CB0" w:rsidRDefault="00AE5CB0" w:rsidP="00AE5CB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E5CB0" w:rsidRPr="00AE5CB0" w:rsidTr="00EE77C7">
        <w:tc>
          <w:tcPr>
            <w:tcW w:w="7668" w:type="dxa"/>
          </w:tcPr>
          <w:p w:rsidR="00AE5CB0" w:rsidRPr="00AE5CB0" w:rsidRDefault="00AE5CB0" w:rsidP="00AE5CB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lang w:eastAsia="ru-RU"/>
              </w:rPr>
              <w:t>-упущенная выгода муниципального образования и местного бюджета от неэффективного и неправомерного использования муниципальной собственности</w:t>
            </w:r>
          </w:p>
        </w:tc>
        <w:tc>
          <w:tcPr>
            <w:tcW w:w="2186" w:type="dxa"/>
          </w:tcPr>
          <w:p w:rsidR="00AE5CB0" w:rsidRPr="00AE5CB0" w:rsidRDefault="00AE5CB0" w:rsidP="00AE5CB0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CB0" w:rsidRPr="00AE5CB0" w:rsidRDefault="00AE5CB0" w:rsidP="00AE5CB0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CB0" w:rsidRPr="00AE5CB0" w:rsidRDefault="00AE5CB0" w:rsidP="00AE5CB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E5CB0" w:rsidRPr="00AE5CB0" w:rsidTr="00EE77C7">
        <w:tc>
          <w:tcPr>
            <w:tcW w:w="7668" w:type="dxa"/>
          </w:tcPr>
          <w:p w:rsidR="00AE5CB0" w:rsidRPr="00AE5CB0" w:rsidRDefault="00AE5CB0" w:rsidP="00AE5CB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lang w:eastAsia="ru-RU"/>
              </w:rPr>
              <w:t>-потери муниципалитета при исполнении местного бюджета</w:t>
            </w:r>
          </w:p>
        </w:tc>
        <w:tc>
          <w:tcPr>
            <w:tcW w:w="2186" w:type="dxa"/>
          </w:tcPr>
          <w:p w:rsidR="00AE5CB0" w:rsidRPr="00AE5CB0" w:rsidRDefault="00AE5CB0" w:rsidP="00AE5CB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E5CB0" w:rsidRPr="00AE5CB0" w:rsidTr="00EE77C7">
        <w:tc>
          <w:tcPr>
            <w:tcW w:w="7668" w:type="dxa"/>
          </w:tcPr>
          <w:p w:rsidR="00AE5CB0" w:rsidRPr="00AE5CB0" w:rsidRDefault="00AE5CB0" w:rsidP="00AE5CB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lang w:eastAsia="ru-RU"/>
              </w:rPr>
              <w:t>-объем средств, использованных с нарушением бюджетного законодательства</w:t>
            </w:r>
          </w:p>
        </w:tc>
        <w:tc>
          <w:tcPr>
            <w:tcW w:w="2186" w:type="dxa"/>
          </w:tcPr>
          <w:p w:rsidR="00AE5CB0" w:rsidRPr="00AE5CB0" w:rsidRDefault="00AE5CB0" w:rsidP="00AE5CB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5CB0" w:rsidRPr="00AE5CB0" w:rsidTr="00EE77C7">
        <w:tc>
          <w:tcPr>
            <w:tcW w:w="7668" w:type="dxa"/>
          </w:tcPr>
          <w:p w:rsidR="00AE5CB0" w:rsidRPr="00AE5CB0" w:rsidRDefault="00AE5CB0" w:rsidP="00AE5CB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lang w:eastAsia="ru-RU"/>
              </w:rPr>
              <w:t>-другое</w:t>
            </w:r>
          </w:p>
        </w:tc>
        <w:tc>
          <w:tcPr>
            <w:tcW w:w="2186" w:type="dxa"/>
          </w:tcPr>
          <w:p w:rsidR="00AE5CB0" w:rsidRPr="00AE5CB0" w:rsidRDefault="00AE5CB0" w:rsidP="00AE5CB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E5CB0" w:rsidRPr="00AE5CB0" w:rsidTr="00EE77C7">
        <w:tc>
          <w:tcPr>
            <w:tcW w:w="7668" w:type="dxa"/>
          </w:tcPr>
          <w:p w:rsidR="00AE5CB0" w:rsidRPr="00AE5CB0" w:rsidRDefault="00AE5CB0" w:rsidP="00AE5CB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b/>
                <w:lang w:eastAsia="ru-RU"/>
              </w:rPr>
              <w:t>5.Устранено нарушений в ходе контрольного мероприятия</w:t>
            </w:r>
          </w:p>
        </w:tc>
        <w:tc>
          <w:tcPr>
            <w:tcW w:w="2186" w:type="dxa"/>
          </w:tcPr>
          <w:p w:rsidR="00AE5CB0" w:rsidRPr="00AE5CB0" w:rsidRDefault="00AE5CB0" w:rsidP="00AE5CB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AE5CB0" w:rsidRPr="00AE5CB0" w:rsidTr="00EE77C7">
        <w:tc>
          <w:tcPr>
            <w:tcW w:w="7668" w:type="dxa"/>
          </w:tcPr>
          <w:p w:rsidR="00AE5CB0" w:rsidRPr="00AE5CB0" w:rsidRDefault="00AE5CB0" w:rsidP="00AE5CB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b/>
                <w:lang w:eastAsia="ru-RU"/>
              </w:rPr>
              <w:t>6.Рекомендовано к взысканию или возврату в местный бюджет</w:t>
            </w:r>
          </w:p>
        </w:tc>
        <w:tc>
          <w:tcPr>
            <w:tcW w:w="2186" w:type="dxa"/>
          </w:tcPr>
          <w:p w:rsidR="00AE5CB0" w:rsidRPr="00AE5CB0" w:rsidRDefault="00AE5CB0" w:rsidP="00AE5CB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CB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</w:tbl>
    <w:p w:rsidR="00AE5CB0" w:rsidRPr="00AE5CB0" w:rsidRDefault="00AE5CB0" w:rsidP="00AE5CB0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E5CB0" w:rsidRPr="00AE5CB0" w:rsidRDefault="00AE5CB0" w:rsidP="00AE5CB0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E5CB0" w:rsidRPr="00AE5CB0" w:rsidRDefault="00AE5CB0" w:rsidP="00AE5CB0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E5CB0" w:rsidRPr="00DA2877" w:rsidRDefault="009E7C52" w:rsidP="00AE5CB0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287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="00AE5CB0" w:rsidRPr="00DA2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Контрольно-счетной комиссии </w:t>
      </w:r>
    </w:p>
    <w:p w:rsidR="00AE5CB0" w:rsidRPr="00DA2877" w:rsidRDefault="00AE5CB0" w:rsidP="00AE5CB0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2877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</w:t>
      </w:r>
      <w:proofErr w:type="spellStart"/>
      <w:r w:rsidRPr="00DA2877">
        <w:rPr>
          <w:rFonts w:ascii="Times New Roman" w:eastAsia="Times New Roman" w:hAnsi="Times New Roman" w:cs="Times New Roman"/>
          <w:sz w:val="26"/>
          <w:szCs w:val="26"/>
          <w:lang w:eastAsia="ru-RU"/>
        </w:rPr>
        <w:t>Нукутский</w:t>
      </w:r>
      <w:proofErr w:type="spellEnd"/>
      <w:r w:rsidRPr="00DA2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                                                                </w:t>
      </w:r>
      <w:r w:rsidR="009E7C52" w:rsidRPr="00DA2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2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proofErr w:type="spellStart"/>
      <w:r w:rsidR="009E7C52" w:rsidRPr="00DA2877">
        <w:rPr>
          <w:rFonts w:ascii="Times New Roman" w:eastAsia="Times New Roman" w:hAnsi="Times New Roman" w:cs="Times New Roman"/>
          <w:sz w:val="26"/>
          <w:szCs w:val="26"/>
          <w:lang w:eastAsia="ru-RU"/>
        </w:rPr>
        <w:t>М.А.Николаева</w:t>
      </w:r>
      <w:proofErr w:type="spellEnd"/>
    </w:p>
    <w:p w:rsidR="00AE5CB0" w:rsidRPr="00AE5CB0" w:rsidRDefault="00AE5CB0" w:rsidP="00AE5CB0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E5CB0" w:rsidRPr="00AE5CB0" w:rsidRDefault="00AE5CB0" w:rsidP="00AE5CB0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E5CB0" w:rsidRPr="00AE5CB0" w:rsidRDefault="00AE5CB0" w:rsidP="00AE5CB0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E5CB0" w:rsidRPr="00AE5CB0" w:rsidRDefault="00AE5CB0" w:rsidP="00AE5CB0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E5CB0" w:rsidRPr="00AE5CB0" w:rsidRDefault="00AE5CB0" w:rsidP="00AE5CB0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E5CB0" w:rsidRPr="00AE5CB0" w:rsidRDefault="00AE5CB0" w:rsidP="00AE5CB0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E5CB0" w:rsidRPr="00AE5CB0" w:rsidRDefault="00AE5CB0" w:rsidP="00AE5CB0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E5CB0" w:rsidRPr="00AE5CB0" w:rsidRDefault="00AE5CB0" w:rsidP="00AE5CB0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E5CB0" w:rsidRPr="00AE5CB0" w:rsidRDefault="00AE5CB0" w:rsidP="00AE5CB0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E5CB0" w:rsidRPr="00AE5CB0" w:rsidRDefault="00AE5CB0" w:rsidP="00AE5CB0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654B9" w:rsidRPr="00DA2877" w:rsidRDefault="00DA2877" w:rsidP="00DA2877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</w:p>
    <w:sectPr w:rsidR="003654B9" w:rsidRPr="00DA2877" w:rsidSect="00154AE2">
      <w:footerReference w:type="even" r:id="rId9"/>
      <w:footerReference w:type="default" r:id="rId10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8FC" w:rsidRDefault="00AE58FC">
      <w:pPr>
        <w:spacing w:after="0" w:line="240" w:lineRule="auto"/>
      </w:pPr>
      <w:r>
        <w:separator/>
      </w:r>
    </w:p>
  </w:endnote>
  <w:endnote w:type="continuationSeparator" w:id="0">
    <w:p w:rsidR="00AE58FC" w:rsidRDefault="00AE5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5E8" w:rsidRDefault="00EF35E8" w:rsidP="00154AE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35E8" w:rsidRDefault="00EF35E8" w:rsidP="00154AE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5E8" w:rsidRDefault="00EF35E8" w:rsidP="00154AE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C112E">
      <w:rPr>
        <w:rStyle w:val="a6"/>
        <w:noProof/>
      </w:rPr>
      <w:t>24</w:t>
    </w:r>
    <w:r>
      <w:rPr>
        <w:rStyle w:val="a6"/>
      </w:rPr>
      <w:fldChar w:fldCharType="end"/>
    </w:r>
  </w:p>
  <w:p w:rsidR="00EF35E8" w:rsidRDefault="00EF35E8" w:rsidP="00154AE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8FC" w:rsidRDefault="00AE58FC">
      <w:pPr>
        <w:spacing w:after="0" w:line="240" w:lineRule="auto"/>
      </w:pPr>
      <w:r>
        <w:separator/>
      </w:r>
    </w:p>
  </w:footnote>
  <w:footnote w:type="continuationSeparator" w:id="0">
    <w:p w:rsidR="00AE58FC" w:rsidRDefault="00AE5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55EC6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A8E22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5AD6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CCAE5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B421D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3095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0EB2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0229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92D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764C5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C24F71"/>
    <w:multiLevelType w:val="hybridMultilevel"/>
    <w:tmpl w:val="E9B6745E"/>
    <w:lvl w:ilvl="0" w:tplc="5548FB6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08A3D16"/>
    <w:multiLevelType w:val="hybridMultilevel"/>
    <w:tmpl w:val="E9ECC19C"/>
    <w:lvl w:ilvl="0" w:tplc="CB8681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671B51D0"/>
    <w:multiLevelType w:val="hybridMultilevel"/>
    <w:tmpl w:val="08CAA9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7D"/>
    <w:rsid w:val="00013D0B"/>
    <w:rsid w:val="00014021"/>
    <w:rsid w:val="000142DC"/>
    <w:rsid w:val="000338FF"/>
    <w:rsid w:val="00042D73"/>
    <w:rsid w:val="00056F3B"/>
    <w:rsid w:val="000816C5"/>
    <w:rsid w:val="0008506B"/>
    <w:rsid w:val="00097625"/>
    <w:rsid w:val="000B57BD"/>
    <w:rsid w:val="000C013C"/>
    <w:rsid w:val="000C49C8"/>
    <w:rsid w:val="000C70E6"/>
    <w:rsid w:val="000D465A"/>
    <w:rsid w:val="000E0892"/>
    <w:rsid w:val="000E1507"/>
    <w:rsid w:val="000F0B85"/>
    <w:rsid w:val="00125655"/>
    <w:rsid w:val="0013591A"/>
    <w:rsid w:val="0014001A"/>
    <w:rsid w:val="00154AE2"/>
    <w:rsid w:val="001673C7"/>
    <w:rsid w:val="00185E24"/>
    <w:rsid w:val="001D724B"/>
    <w:rsid w:val="001F06FA"/>
    <w:rsid w:val="001F48C9"/>
    <w:rsid w:val="0020329B"/>
    <w:rsid w:val="0021395D"/>
    <w:rsid w:val="00214046"/>
    <w:rsid w:val="00233851"/>
    <w:rsid w:val="002367A5"/>
    <w:rsid w:val="00245B8C"/>
    <w:rsid w:val="002513C8"/>
    <w:rsid w:val="00257B34"/>
    <w:rsid w:val="00273149"/>
    <w:rsid w:val="0028119B"/>
    <w:rsid w:val="002905F1"/>
    <w:rsid w:val="002A0F7C"/>
    <w:rsid w:val="002A4198"/>
    <w:rsid w:val="002A6515"/>
    <w:rsid w:val="002B2EC5"/>
    <w:rsid w:val="002D5D6E"/>
    <w:rsid w:val="002D63E3"/>
    <w:rsid w:val="002E2587"/>
    <w:rsid w:val="002E4D74"/>
    <w:rsid w:val="00305F26"/>
    <w:rsid w:val="00310FD2"/>
    <w:rsid w:val="00321073"/>
    <w:rsid w:val="00321E18"/>
    <w:rsid w:val="00361189"/>
    <w:rsid w:val="003654B9"/>
    <w:rsid w:val="003823B3"/>
    <w:rsid w:val="003D433E"/>
    <w:rsid w:val="0040063C"/>
    <w:rsid w:val="00401064"/>
    <w:rsid w:val="00404B2F"/>
    <w:rsid w:val="00414347"/>
    <w:rsid w:val="004167DC"/>
    <w:rsid w:val="00432F76"/>
    <w:rsid w:val="00450516"/>
    <w:rsid w:val="00455D0A"/>
    <w:rsid w:val="00455D37"/>
    <w:rsid w:val="00461F89"/>
    <w:rsid w:val="00463813"/>
    <w:rsid w:val="004704ED"/>
    <w:rsid w:val="004B3688"/>
    <w:rsid w:val="004B51BB"/>
    <w:rsid w:val="004E613B"/>
    <w:rsid w:val="00512833"/>
    <w:rsid w:val="00516F05"/>
    <w:rsid w:val="00522A6E"/>
    <w:rsid w:val="00534ED7"/>
    <w:rsid w:val="00547C19"/>
    <w:rsid w:val="00551A15"/>
    <w:rsid w:val="005552D9"/>
    <w:rsid w:val="005827B9"/>
    <w:rsid w:val="00582E71"/>
    <w:rsid w:val="005A3006"/>
    <w:rsid w:val="005A7BD3"/>
    <w:rsid w:val="005B198E"/>
    <w:rsid w:val="005B1F8F"/>
    <w:rsid w:val="005D066B"/>
    <w:rsid w:val="005D2602"/>
    <w:rsid w:val="005D7576"/>
    <w:rsid w:val="005F36A7"/>
    <w:rsid w:val="005F6341"/>
    <w:rsid w:val="00612E8F"/>
    <w:rsid w:val="00613834"/>
    <w:rsid w:val="0062177D"/>
    <w:rsid w:val="00637FEA"/>
    <w:rsid w:val="00684D47"/>
    <w:rsid w:val="00695680"/>
    <w:rsid w:val="006A25C4"/>
    <w:rsid w:val="006B5EC1"/>
    <w:rsid w:val="006C4DC2"/>
    <w:rsid w:val="006C5AD9"/>
    <w:rsid w:val="006C68D5"/>
    <w:rsid w:val="006C7B9B"/>
    <w:rsid w:val="006D437D"/>
    <w:rsid w:val="006D6E61"/>
    <w:rsid w:val="006E3D92"/>
    <w:rsid w:val="006E4C3E"/>
    <w:rsid w:val="006F00E7"/>
    <w:rsid w:val="0070616B"/>
    <w:rsid w:val="00721DDA"/>
    <w:rsid w:val="00746FDE"/>
    <w:rsid w:val="007578FE"/>
    <w:rsid w:val="00762F7A"/>
    <w:rsid w:val="00775535"/>
    <w:rsid w:val="00775D9D"/>
    <w:rsid w:val="00781FE9"/>
    <w:rsid w:val="00784FDB"/>
    <w:rsid w:val="007875FB"/>
    <w:rsid w:val="00792E2D"/>
    <w:rsid w:val="007C18C8"/>
    <w:rsid w:val="007C7DBF"/>
    <w:rsid w:val="007D2A9C"/>
    <w:rsid w:val="007D3B07"/>
    <w:rsid w:val="007D4232"/>
    <w:rsid w:val="007F3AB6"/>
    <w:rsid w:val="0080364C"/>
    <w:rsid w:val="008072E7"/>
    <w:rsid w:val="008256EF"/>
    <w:rsid w:val="008448A3"/>
    <w:rsid w:val="00845A25"/>
    <w:rsid w:val="008468AD"/>
    <w:rsid w:val="00846D99"/>
    <w:rsid w:val="00865E9C"/>
    <w:rsid w:val="0087452E"/>
    <w:rsid w:val="008757EE"/>
    <w:rsid w:val="00881AC7"/>
    <w:rsid w:val="00887597"/>
    <w:rsid w:val="00890849"/>
    <w:rsid w:val="00892BDE"/>
    <w:rsid w:val="00896463"/>
    <w:rsid w:val="008A7CF2"/>
    <w:rsid w:val="008C7399"/>
    <w:rsid w:val="008D6A55"/>
    <w:rsid w:val="00904A76"/>
    <w:rsid w:val="0091039F"/>
    <w:rsid w:val="00924652"/>
    <w:rsid w:val="009261C0"/>
    <w:rsid w:val="009318EE"/>
    <w:rsid w:val="009361BE"/>
    <w:rsid w:val="00953A44"/>
    <w:rsid w:val="0096228C"/>
    <w:rsid w:val="009931E1"/>
    <w:rsid w:val="009951BD"/>
    <w:rsid w:val="009977C4"/>
    <w:rsid w:val="009B15C3"/>
    <w:rsid w:val="009B5A8F"/>
    <w:rsid w:val="009D41D6"/>
    <w:rsid w:val="009E1238"/>
    <w:rsid w:val="009E7C52"/>
    <w:rsid w:val="00A00A01"/>
    <w:rsid w:val="00A05093"/>
    <w:rsid w:val="00A1065D"/>
    <w:rsid w:val="00A12D9F"/>
    <w:rsid w:val="00A144FD"/>
    <w:rsid w:val="00A21656"/>
    <w:rsid w:val="00A22C02"/>
    <w:rsid w:val="00A24504"/>
    <w:rsid w:val="00A272BF"/>
    <w:rsid w:val="00A34D19"/>
    <w:rsid w:val="00A81335"/>
    <w:rsid w:val="00A952D1"/>
    <w:rsid w:val="00AA5EC6"/>
    <w:rsid w:val="00AA796B"/>
    <w:rsid w:val="00AD4C48"/>
    <w:rsid w:val="00AD62CB"/>
    <w:rsid w:val="00AD7FD5"/>
    <w:rsid w:val="00AE0874"/>
    <w:rsid w:val="00AE58FC"/>
    <w:rsid w:val="00AE5CB0"/>
    <w:rsid w:val="00AF3E59"/>
    <w:rsid w:val="00B045F0"/>
    <w:rsid w:val="00B06439"/>
    <w:rsid w:val="00B074E0"/>
    <w:rsid w:val="00B12E63"/>
    <w:rsid w:val="00B16E60"/>
    <w:rsid w:val="00B25ECA"/>
    <w:rsid w:val="00B646D7"/>
    <w:rsid w:val="00B651A5"/>
    <w:rsid w:val="00B65427"/>
    <w:rsid w:val="00B723F7"/>
    <w:rsid w:val="00B80953"/>
    <w:rsid w:val="00B81ACD"/>
    <w:rsid w:val="00B876DD"/>
    <w:rsid w:val="00B93B3E"/>
    <w:rsid w:val="00B96961"/>
    <w:rsid w:val="00BA253A"/>
    <w:rsid w:val="00BA6DEF"/>
    <w:rsid w:val="00BB5EC6"/>
    <w:rsid w:val="00BC52B4"/>
    <w:rsid w:val="00BC6C2F"/>
    <w:rsid w:val="00BD55F2"/>
    <w:rsid w:val="00BE34C1"/>
    <w:rsid w:val="00BE676F"/>
    <w:rsid w:val="00BF06E0"/>
    <w:rsid w:val="00C01132"/>
    <w:rsid w:val="00C05A1E"/>
    <w:rsid w:val="00C0634A"/>
    <w:rsid w:val="00C12F14"/>
    <w:rsid w:val="00C1684E"/>
    <w:rsid w:val="00C254A6"/>
    <w:rsid w:val="00C345AA"/>
    <w:rsid w:val="00C36655"/>
    <w:rsid w:val="00C50730"/>
    <w:rsid w:val="00C63DB4"/>
    <w:rsid w:val="00C6468D"/>
    <w:rsid w:val="00C82DE4"/>
    <w:rsid w:val="00C96A57"/>
    <w:rsid w:val="00CA5BC4"/>
    <w:rsid w:val="00CB2F99"/>
    <w:rsid w:val="00CC35B5"/>
    <w:rsid w:val="00CE40FD"/>
    <w:rsid w:val="00CE5FD1"/>
    <w:rsid w:val="00CF24F4"/>
    <w:rsid w:val="00CF68D6"/>
    <w:rsid w:val="00D006C2"/>
    <w:rsid w:val="00D146CE"/>
    <w:rsid w:val="00D15F8D"/>
    <w:rsid w:val="00D308A7"/>
    <w:rsid w:val="00D3363C"/>
    <w:rsid w:val="00D37DF7"/>
    <w:rsid w:val="00D44FFF"/>
    <w:rsid w:val="00D45ABB"/>
    <w:rsid w:val="00D46C0E"/>
    <w:rsid w:val="00D54BB7"/>
    <w:rsid w:val="00D56406"/>
    <w:rsid w:val="00D56D9A"/>
    <w:rsid w:val="00D64C9A"/>
    <w:rsid w:val="00D77065"/>
    <w:rsid w:val="00D80CC3"/>
    <w:rsid w:val="00D95D4E"/>
    <w:rsid w:val="00DA2877"/>
    <w:rsid w:val="00DA2AD6"/>
    <w:rsid w:val="00DA4879"/>
    <w:rsid w:val="00DA5AA4"/>
    <w:rsid w:val="00DA688C"/>
    <w:rsid w:val="00DB38FE"/>
    <w:rsid w:val="00DB4E94"/>
    <w:rsid w:val="00DB6267"/>
    <w:rsid w:val="00DC112E"/>
    <w:rsid w:val="00DE7EE4"/>
    <w:rsid w:val="00E06172"/>
    <w:rsid w:val="00E153F2"/>
    <w:rsid w:val="00E276C9"/>
    <w:rsid w:val="00E4226A"/>
    <w:rsid w:val="00E503EA"/>
    <w:rsid w:val="00E53801"/>
    <w:rsid w:val="00E628C7"/>
    <w:rsid w:val="00E772EA"/>
    <w:rsid w:val="00E80523"/>
    <w:rsid w:val="00E85116"/>
    <w:rsid w:val="00EC7EB8"/>
    <w:rsid w:val="00ED0E11"/>
    <w:rsid w:val="00ED64C2"/>
    <w:rsid w:val="00ED705B"/>
    <w:rsid w:val="00EE5D39"/>
    <w:rsid w:val="00EE77C7"/>
    <w:rsid w:val="00EF11F8"/>
    <w:rsid w:val="00EF35E8"/>
    <w:rsid w:val="00EF3A8C"/>
    <w:rsid w:val="00EF7692"/>
    <w:rsid w:val="00F04DDF"/>
    <w:rsid w:val="00F21F76"/>
    <w:rsid w:val="00F4393F"/>
    <w:rsid w:val="00F57A8F"/>
    <w:rsid w:val="00F602D0"/>
    <w:rsid w:val="00F61291"/>
    <w:rsid w:val="00F62123"/>
    <w:rsid w:val="00F63E2F"/>
    <w:rsid w:val="00F72823"/>
    <w:rsid w:val="00F75A40"/>
    <w:rsid w:val="00F7644E"/>
    <w:rsid w:val="00F81CC5"/>
    <w:rsid w:val="00F958AA"/>
    <w:rsid w:val="00FA4173"/>
    <w:rsid w:val="00FA53B7"/>
    <w:rsid w:val="00FA7F47"/>
    <w:rsid w:val="00FB6740"/>
    <w:rsid w:val="00FD05E1"/>
    <w:rsid w:val="00FD44DF"/>
    <w:rsid w:val="00FD7115"/>
    <w:rsid w:val="00FD7C45"/>
    <w:rsid w:val="00FE7978"/>
    <w:rsid w:val="00FF1B9E"/>
    <w:rsid w:val="00F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6D437D"/>
  </w:style>
  <w:style w:type="table" w:styleId="a3">
    <w:name w:val="Table Grid"/>
    <w:basedOn w:val="a1"/>
    <w:rsid w:val="006D4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6D43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D43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6D437D"/>
  </w:style>
  <w:style w:type="paragraph" w:styleId="a7">
    <w:name w:val="Document Map"/>
    <w:basedOn w:val="a"/>
    <w:link w:val="a8"/>
    <w:semiHidden/>
    <w:rsid w:val="006D437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6D437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9">
    <w:name w:val="Hyperlink"/>
    <w:basedOn w:val="a0"/>
    <w:uiPriority w:val="99"/>
    <w:rsid w:val="006D437D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6D43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6D43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A22C02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AE5CB0"/>
  </w:style>
  <w:style w:type="paragraph" w:customStyle="1" w:styleId="ConsPlusNonformat">
    <w:name w:val="ConsPlusNonformat"/>
    <w:uiPriority w:val="99"/>
    <w:rsid w:val="00AE5C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E5C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AE5CB0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Textbody">
    <w:name w:val="Text body"/>
    <w:basedOn w:val="a"/>
    <w:uiPriority w:val="99"/>
    <w:rsid w:val="00AE5CB0"/>
    <w:pPr>
      <w:widowControl w:val="0"/>
      <w:suppressAutoHyphens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paragraph" w:customStyle="1" w:styleId="Style2">
    <w:name w:val="Style2"/>
    <w:basedOn w:val="a"/>
    <w:uiPriority w:val="99"/>
    <w:rsid w:val="00AE5CB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AE5CB0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uiPriority w:val="99"/>
    <w:rsid w:val="00AE5C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99"/>
    <w:rsid w:val="00AE5C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E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3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6D437D"/>
  </w:style>
  <w:style w:type="table" w:styleId="a3">
    <w:name w:val="Table Grid"/>
    <w:basedOn w:val="a1"/>
    <w:rsid w:val="006D4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6D43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D43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6D437D"/>
  </w:style>
  <w:style w:type="paragraph" w:styleId="a7">
    <w:name w:val="Document Map"/>
    <w:basedOn w:val="a"/>
    <w:link w:val="a8"/>
    <w:semiHidden/>
    <w:rsid w:val="006D437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6D437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9">
    <w:name w:val="Hyperlink"/>
    <w:basedOn w:val="a0"/>
    <w:uiPriority w:val="99"/>
    <w:rsid w:val="006D437D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6D43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6D43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A22C02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AE5CB0"/>
  </w:style>
  <w:style w:type="paragraph" w:customStyle="1" w:styleId="ConsPlusNonformat">
    <w:name w:val="ConsPlusNonformat"/>
    <w:uiPriority w:val="99"/>
    <w:rsid w:val="00AE5C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E5C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AE5CB0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Textbody">
    <w:name w:val="Text body"/>
    <w:basedOn w:val="a"/>
    <w:uiPriority w:val="99"/>
    <w:rsid w:val="00AE5CB0"/>
    <w:pPr>
      <w:widowControl w:val="0"/>
      <w:suppressAutoHyphens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paragraph" w:customStyle="1" w:styleId="Style2">
    <w:name w:val="Style2"/>
    <w:basedOn w:val="a"/>
    <w:uiPriority w:val="99"/>
    <w:rsid w:val="00AE5CB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AE5CB0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uiPriority w:val="99"/>
    <w:rsid w:val="00AE5C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99"/>
    <w:rsid w:val="00AE5C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E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3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0A934-EAC5-48CF-A4B2-FEC3D895E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3377</TotalTime>
  <Pages>1</Pages>
  <Words>9282</Words>
  <Characters>52909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КСК 2</dc:creator>
  <cp:lastModifiedBy>КСК-Николаева</cp:lastModifiedBy>
  <cp:revision>88</cp:revision>
  <cp:lastPrinted>2021-03-03T02:08:00Z</cp:lastPrinted>
  <dcterms:created xsi:type="dcterms:W3CDTF">2021-01-20T01:54:00Z</dcterms:created>
  <dcterms:modified xsi:type="dcterms:W3CDTF">2021-03-03T02:14:00Z</dcterms:modified>
</cp:coreProperties>
</file>